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3601"/>
        <w:tblW w:w="4515" w:type="dxa"/>
        <w:tblLook w:val="04A0"/>
      </w:tblPr>
      <w:tblGrid>
        <w:gridCol w:w="1635"/>
        <w:gridCol w:w="900"/>
        <w:gridCol w:w="900"/>
        <w:gridCol w:w="1080"/>
      </w:tblGrid>
      <w:tr w:rsidR="00194D87" w:rsidRPr="00194D87" w:rsidTr="006F14EA">
        <w:trPr>
          <w:trHeight w:val="315"/>
        </w:trPr>
        <w:tc>
          <w:tcPr>
            <w:tcW w:w="1635" w:type="dxa"/>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- 1</w:t>
            </w:r>
          </w:p>
        </w:tc>
        <w:tc>
          <w:tcPr>
            <w:tcW w:w="900" w:type="dxa"/>
            <w:tcBorders>
              <w:top w:val="single" w:sz="4" w:space="0" w:color="000000"/>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900" w:type="dxa"/>
            <w:tcBorders>
              <w:top w:val="single" w:sz="4" w:space="0" w:color="000000"/>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17</w:t>
            </w:r>
          </w:p>
        </w:tc>
        <w:tc>
          <w:tcPr>
            <w:tcW w:w="1080" w:type="dxa"/>
            <w:tcBorders>
              <w:top w:val="single" w:sz="4" w:space="0" w:color="000000"/>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28</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- 2</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17</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28</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- 3</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12</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16</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28</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II-1</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20</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27</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II-2</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21</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26</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II-3</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19</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25</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III-1</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19</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29</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III-2</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17</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26</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III-3</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19</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24</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IV-1</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19</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26</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IV-2</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19</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26</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IV-3</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22</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28</w:t>
            </w:r>
          </w:p>
        </w:tc>
      </w:tr>
      <w:tr w:rsidR="00194D87" w:rsidRPr="00194D87" w:rsidTr="006F14EA">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285E5F" w:rsidRDefault="00194D87" w:rsidP="006F14EA">
            <w:pPr>
              <w:spacing w:after="0" w:line="240" w:lineRule="auto"/>
              <w:jc w:val="center"/>
              <w:rPr>
                <w:rFonts w:ascii="Arial" w:eastAsia="Times New Roman" w:hAnsi="Arial" w:cs="Arial"/>
                <w:b/>
                <w:bCs/>
                <w:color w:val="000000"/>
                <w:sz w:val="20"/>
                <w:szCs w:val="20"/>
              </w:rPr>
            </w:pPr>
            <w:r w:rsidRPr="00285E5F">
              <w:rPr>
                <w:rFonts w:ascii="Arial" w:eastAsia="Times New Roman" w:hAnsi="Arial" w:cs="Arial"/>
                <w:b/>
                <w:bCs/>
                <w:color w:val="000000"/>
                <w:sz w:val="20"/>
                <w:szCs w:val="20"/>
              </w:rPr>
              <w:t>Укупно ДЈ</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87</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6F14EA">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225</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6F14EA">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321</w:t>
            </w:r>
          </w:p>
        </w:tc>
      </w:tr>
    </w:tbl>
    <w:p w:rsidR="00194D87" w:rsidRDefault="00194D87"/>
    <w:p w:rsidR="006F14EA" w:rsidRDefault="006F14EA" w:rsidP="006F14EA">
      <w:r>
        <w:t>На</w:t>
      </w:r>
      <w:r w:rsidR="00526B87">
        <w:rPr>
          <w:lang/>
        </w:rPr>
        <w:t xml:space="preserve"> </w:t>
      </w:r>
      <w:r>
        <w:t>крају</w:t>
      </w:r>
      <w:r w:rsidR="00526B87">
        <w:rPr>
          <w:lang/>
        </w:rPr>
        <w:t xml:space="preserve"> </w:t>
      </w:r>
      <w:r>
        <w:t>првог</w:t>
      </w:r>
      <w:r w:rsidR="00526B87">
        <w:rPr>
          <w:lang/>
        </w:rPr>
        <w:t xml:space="preserve"> </w:t>
      </w:r>
      <w:r>
        <w:t>полугодишта шк.2024/25.године на</w:t>
      </w:r>
      <w:r w:rsidR="00526B87">
        <w:rPr>
          <w:lang/>
        </w:rPr>
        <w:t xml:space="preserve"> </w:t>
      </w:r>
      <w:r>
        <w:t>друштвеном</w:t>
      </w:r>
      <w:r w:rsidR="00526B87">
        <w:rPr>
          <w:lang/>
        </w:rPr>
        <w:t xml:space="preserve"> </w:t>
      </w:r>
      <w:r>
        <w:t>смеру</w:t>
      </w:r>
      <w:r w:rsidR="00526B87">
        <w:rPr>
          <w:lang/>
        </w:rPr>
        <w:t xml:space="preserve"> </w:t>
      </w:r>
      <w:r>
        <w:t>уписаноје 87 дечака и 225 девојчица, а на</w:t>
      </w:r>
      <w:r w:rsidR="00526B87">
        <w:rPr>
          <w:lang/>
        </w:rPr>
        <w:t xml:space="preserve"> </w:t>
      </w:r>
      <w:r>
        <w:t>природном 110 дечака и  117 девојчица, на</w:t>
      </w:r>
      <w:r w:rsidR="00526B87">
        <w:rPr>
          <w:lang/>
        </w:rPr>
        <w:t xml:space="preserve"> </w:t>
      </w:r>
      <w:r>
        <w:t>нивоу</w:t>
      </w:r>
      <w:r w:rsidR="00526B87">
        <w:rPr>
          <w:lang/>
        </w:rPr>
        <w:t xml:space="preserve"> </w:t>
      </w:r>
      <w:r>
        <w:t>школе</w:t>
      </w:r>
      <w:r w:rsidR="00526B87">
        <w:rPr>
          <w:lang/>
        </w:rPr>
        <w:t xml:space="preserve"> </w:t>
      </w:r>
      <w:r>
        <w:t>укупно 548 ученика.</w:t>
      </w:r>
    </w:p>
    <w:p w:rsidR="00F035F5" w:rsidRPr="00F035F5" w:rsidRDefault="00F035F5">
      <w:r>
        <w:t>Табела 1.</w:t>
      </w:r>
      <w:r w:rsidR="008D5066">
        <w:t xml:space="preserve"> Бројно стање ученика по одељењима (друштевни смер)</w:t>
      </w:r>
    </w:p>
    <w:p w:rsidR="006F14EA" w:rsidRDefault="006F14EA"/>
    <w:p w:rsidR="006F14EA" w:rsidRDefault="006F14EA"/>
    <w:p w:rsidR="006F14EA" w:rsidRDefault="006F14EA"/>
    <w:p w:rsidR="006F14EA" w:rsidRDefault="006F14EA"/>
    <w:p w:rsidR="006F14EA" w:rsidRDefault="006F14EA"/>
    <w:p w:rsidR="006F14EA" w:rsidRDefault="006F14EA"/>
    <w:p w:rsidR="006F14EA" w:rsidRDefault="006F14EA"/>
    <w:p w:rsidR="006F14EA" w:rsidRDefault="006F14EA"/>
    <w:p w:rsidR="006F14EA" w:rsidRDefault="006F14EA"/>
    <w:p w:rsidR="006F14EA" w:rsidRDefault="006F14EA"/>
    <w:p w:rsidR="006F14EA" w:rsidRDefault="006F14EA"/>
    <w:p w:rsidR="006F14EA" w:rsidRDefault="006F14EA"/>
    <w:p w:rsidR="006F14EA" w:rsidRDefault="006F14EA"/>
    <w:p w:rsidR="006F14EA" w:rsidRDefault="006F14EA"/>
    <w:p w:rsidR="00F035F5" w:rsidRDefault="00F035F5"/>
    <w:p w:rsidR="00F035F5" w:rsidRDefault="00F035F5">
      <w:r>
        <w:lastRenderedPageBreak/>
        <w:t>Табела 2.</w:t>
      </w:r>
      <w:r w:rsidR="008D5066">
        <w:t>Бројно стање ученика по одељењима (природни смер)</w:t>
      </w:r>
    </w:p>
    <w:tbl>
      <w:tblPr>
        <w:tblW w:w="4515" w:type="dxa"/>
        <w:tblInd w:w="93" w:type="dxa"/>
        <w:tblLook w:val="04A0"/>
      </w:tblPr>
      <w:tblGrid>
        <w:gridCol w:w="1635"/>
        <w:gridCol w:w="900"/>
        <w:gridCol w:w="900"/>
        <w:gridCol w:w="1080"/>
      </w:tblGrid>
      <w:tr w:rsidR="00194D87" w:rsidRPr="00194D87" w:rsidTr="00194D87">
        <w:trPr>
          <w:trHeight w:val="315"/>
        </w:trPr>
        <w:tc>
          <w:tcPr>
            <w:tcW w:w="1635" w:type="dxa"/>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- 4</w:t>
            </w:r>
          </w:p>
        </w:tc>
        <w:tc>
          <w:tcPr>
            <w:tcW w:w="900" w:type="dxa"/>
            <w:tcBorders>
              <w:top w:val="single" w:sz="4" w:space="0" w:color="000000"/>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w:t>
            </w:r>
          </w:p>
        </w:tc>
        <w:tc>
          <w:tcPr>
            <w:tcW w:w="900" w:type="dxa"/>
            <w:tcBorders>
              <w:top w:val="single" w:sz="4" w:space="0" w:color="000000"/>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16</w:t>
            </w:r>
          </w:p>
        </w:tc>
        <w:tc>
          <w:tcPr>
            <w:tcW w:w="1080" w:type="dxa"/>
            <w:tcBorders>
              <w:top w:val="single" w:sz="4" w:space="0" w:color="000000"/>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26</w:t>
            </w:r>
          </w:p>
        </w:tc>
      </w:tr>
      <w:tr w:rsidR="00194D87" w:rsidRPr="00194D87" w:rsidTr="00194D87">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- 5</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16</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29</w:t>
            </w:r>
          </w:p>
        </w:tc>
      </w:tr>
      <w:tr w:rsidR="00194D87" w:rsidRPr="00194D87" w:rsidTr="00194D87">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II-4</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16</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29</w:t>
            </w:r>
          </w:p>
        </w:tc>
      </w:tr>
      <w:tr w:rsidR="00194D87" w:rsidRPr="00194D87" w:rsidTr="00194D87">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II-5</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18</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28</w:t>
            </w:r>
          </w:p>
        </w:tc>
      </w:tr>
      <w:tr w:rsidR="00194D87" w:rsidRPr="00194D87" w:rsidTr="00194D87">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III-4</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18</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29</w:t>
            </w:r>
          </w:p>
        </w:tc>
      </w:tr>
      <w:tr w:rsidR="00194D87" w:rsidRPr="00194D87" w:rsidTr="00194D87">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III-5</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16</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26</w:t>
            </w:r>
          </w:p>
        </w:tc>
      </w:tr>
      <w:tr w:rsidR="00194D87" w:rsidRPr="00194D87" w:rsidTr="00194D87">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IV-4</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19</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30</w:t>
            </w:r>
          </w:p>
        </w:tc>
      </w:tr>
      <w:tr w:rsidR="00194D87" w:rsidRPr="00194D87" w:rsidTr="00194D87">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IV-5</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17</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30</w:t>
            </w:r>
          </w:p>
        </w:tc>
      </w:tr>
      <w:tr w:rsidR="00194D87" w:rsidRPr="00194D87" w:rsidTr="00194D87">
        <w:trPr>
          <w:trHeight w:val="315"/>
        </w:trPr>
        <w:tc>
          <w:tcPr>
            <w:tcW w:w="16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285E5F" w:rsidRDefault="00194D87" w:rsidP="00194D87">
            <w:pPr>
              <w:spacing w:after="0" w:line="240" w:lineRule="auto"/>
              <w:jc w:val="center"/>
              <w:rPr>
                <w:rFonts w:ascii="Arial" w:eastAsia="Times New Roman" w:hAnsi="Arial" w:cs="Arial"/>
                <w:b/>
                <w:bCs/>
                <w:color w:val="000000"/>
                <w:sz w:val="20"/>
                <w:szCs w:val="20"/>
              </w:rPr>
            </w:pPr>
            <w:r w:rsidRPr="00285E5F">
              <w:rPr>
                <w:rFonts w:ascii="Arial" w:eastAsia="Times New Roman" w:hAnsi="Arial" w:cs="Arial"/>
                <w:b/>
                <w:bCs/>
                <w:color w:val="000000"/>
                <w:sz w:val="20"/>
                <w:szCs w:val="20"/>
              </w:rPr>
              <w:t>Укупно ПМ</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110</w:t>
            </w:r>
          </w:p>
        </w:tc>
        <w:tc>
          <w:tcPr>
            <w:tcW w:w="9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117</w:t>
            </w:r>
          </w:p>
        </w:tc>
        <w:tc>
          <w:tcPr>
            <w:tcW w:w="108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227</w:t>
            </w:r>
          </w:p>
        </w:tc>
      </w:tr>
    </w:tbl>
    <w:p w:rsidR="00194D87" w:rsidRDefault="00194D87"/>
    <w:p w:rsidR="006F14EA" w:rsidRPr="00F035F5" w:rsidRDefault="00F035F5">
      <w:r>
        <w:t xml:space="preserve">Табела 3. Успех ученика по одељењима </w:t>
      </w:r>
    </w:p>
    <w:tbl>
      <w:tblPr>
        <w:tblW w:w="8169" w:type="dxa"/>
        <w:tblInd w:w="-162" w:type="dxa"/>
        <w:tblLook w:val="04A0"/>
      </w:tblPr>
      <w:tblGrid>
        <w:gridCol w:w="1535"/>
        <w:gridCol w:w="1075"/>
        <w:gridCol w:w="995"/>
        <w:gridCol w:w="1100"/>
        <w:gridCol w:w="1148"/>
        <w:gridCol w:w="1052"/>
        <w:gridCol w:w="1264"/>
      </w:tblGrid>
      <w:tr w:rsidR="00194D87" w:rsidRPr="00194D87" w:rsidTr="00194D87">
        <w:trPr>
          <w:trHeight w:val="825"/>
        </w:trPr>
        <w:tc>
          <w:tcPr>
            <w:tcW w:w="1535" w:type="dxa"/>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 </w:t>
            </w:r>
          </w:p>
        </w:tc>
        <w:tc>
          <w:tcPr>
            <w:tcW w:w="1075" w:type="dxa"/>
            <w:tcBorders>
              <w:top w:val="single" w:sz="4" w:space="0" w:color="000000"/>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одлични</w:t>
            </w:r>
          </w:p>
        </w:tc>
        <w:tc>
          <w:tcPr>
            <w:tcW w:w="995" w:type="dxa"/>
            <w:tcBorders>
              <w:top w:val="single" w:sz="4" w:space="0" w:color="000000"/>
              <w:left w:val="nil"/>
              <w:bottom w:val="single" w:sz="4" w:space="0" w:color="000000"/>
              <w:right w:val="single" w:sz="4" w:space="0" w:color="000000"/>
            </w:tcBorders>
            <w:shd w:val="clear" w:color="FFFF00" w:fill="FFFF00"/>
            <w:vAlign w:val="bottom"/>
            <w:hideMark/>
          </w:tcPr>
          <w:p w:rsidR="00194D87" w:rsidRPr="00194D87" w:rsidRDefault="00526B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В</w:t>
            </w:r>
            <w:r w:rsidR="00194D87" w:rsidRPr="00194D87">
              <w:rPr>
                <w:rFonts w:ascii="Arial" w:eastAsia="Times New Roman" w:hAnsi="Arial" w:cs="Arial"/>
                <w:b/>
                <w:bCs/>
                <w:color w:val="000000"/>
                <w:sz w:val="20"/>
                <w:szCs w:val="20"/>
              </w:rPr>
              <w:t>рло</w:t>
            </w:r>
            <w:r>
              <w:rPr>
                <w:rFonts w:ascii="Arial" w:eastAsia="Times New Roman" w:hAnsi="Arial" w:cs="Arial"/>
                <w:b/>
                <w:bCs/>
                <w:color w:val="000000"/>
                <w:sz w:val="20"/>
                <w:szCs w:val="20"/>
                <w:lang/>
              </w:rPr>
              <w:t xml:space="preserve"> </w:t>
            </w:r>
            <w:r w:rsidR="00194D87" w:rsidRPr="00194D87">
              <w:rPr>
                <w:rFonts w:ascii="Arial" w:eastAsia="Times New Roman" w:hAnsi="Arial" w:cs="Arial"/>
                <w:b/>
                <w:bCs/>
                <w:color w:val="000000"/>
                <w:sz w:val="20"/>
                <w:szCs w:val="20"/>
              </w:rPr>
              <w:t>добри</w:t>
            </w:r>
          </w:p>
        </w:tc>
        <w:tc>
          <w:tcPr>
            <w:tcW w:w="1100" w:type="dxa"/>
            <w:tcBorders>
              <w:top w:val="single" w:sz="4" w:space="0" w:color="000000"/>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добри</w:t>
            </w:r>
          </w:p>
        </w:tc>
        <w:tc>
          <w:tcPr>
            <w:tcW w:w="1148" w:type="dxa"/>
            <w:tcBorders>
              <w:top w:val="single" w:sz="4" w:space="0" w:color="000000"/>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довољни</w:t>
            </w:r>
          </w:p>
        </w:tc>
        <w:tc>
          <w:tcPr>
            <w:tcW w:w="1052" w:type="dxa"/>
            <w:tcBorders>
              <w:top w:val="single" w:sz="4" w:space="0" w:color="000000"/>
              <w:left w:val="nil"/>
              <w:bottom w:val="single" w:sz="4" w:space="0" w:color="000000"/>
              <w:right w:val="single" w:sz="4" w:space="0" w:color="000000"/>
            </w:tcBorders>
            <w:shd w:val="clear" w:color="FFFF00" w:fill="FFFF00"/>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сапоз.  успехом</w:t>
            </w:r>
          </w:p>
        </w:tc>
        <w:tc>
          <w:tcPr>
            <w:tcW w:w="1264" w:type="dxa"/>
            <w:tcBorders>
              <w:top w:val="single" w:sz="4" w:space="0" w:color="000000"/>
              <w:left w:val="nil"/>
              <w:bottom w:val="single" w:sz="4" w:space="0" w:color="000000"/>
              <w:right w:val="single" w:sz="4" w:space="0" w:color="000000"/>
            </w:tcBorders>
            <w:shd w:val="clear" w:color="auto" w:fill="FFFF00"/>
            <w:vAlign w:val="bottom"/>
            <w:hideMark/>
          </w:tcPr>
          <w:p w:rsidR="00194D87" w:rsidRPr="00194D87" w:rsidRDefault="00194D87" w:rsidP="00194D87">
            <w:pPr>
              <w:spacing w:after="0" w:line="240" w:lineRule="auto"/>
              <w:jc w:val="center"/>
              <w:rPr>
                <w:rFonts w:ascii="Arial" w:eastAsia="Times New Roman" w:hAnsi="Arial" w:cs="Arial"/>
                <w:b/>
                <w:bCs/>
                <w:color w:val="000000"/>
                <w:sz w:val="18"/>
                <w:szCs w:val="18"/>
              </w:rPr>
            </w:pPr>
            <w:r w:rsidRPr="00194D87">
              <w:rPr>
                <w:rFonts w:ascii="Arial" w:eastAsia="Times New Roman" w:hAnsi="Arial" w:cs="Arial"/>
                <w:b/>
                <w:bCs/>
                <w:color w:val="000000"/>
                <w:sz w:val="18"/>
                <w:szCs w:val="18"/>
              </w:rPr>
              <w:t>% позитивних</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- 1</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14</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24</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85.71%</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- 2</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14</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25</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89.29%</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- 3</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23</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82.14%</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II-1</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14</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51.85%</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II-2</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12</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18</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69.23%</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II-3</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52.00%</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III-1</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18</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62.07%</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III-2</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526B87" w:rsidRDefault="00194D87" w:rsidP="00194D87">
            <w:pPr>
              <w:spacing w:after="0" w:line="240" w:lineRule="auto"/>
              <w:jc w:val="center"/>
              <w:rPr>
                <w:rFonts w:ascii="Arial" w:eastAsia="Times New Roman" w:hAnsi="Arial" w:cs="Arial"/>
                <w:color w:val="000000"/>
                <w:sz w:val="24"/>
                <w:szCs w:val="24"/>
                <w:lang/>
              </w:rPr>
            </w:pPr>
            <w:r w:rsidRPr="00194D87">
              <w:rPr>
                <w:rFonts w:ascii="Arial" w:eastAsia="Times New Roman" w:hAnsi="Arial" w:cs="Arial"/>
                <w:color w:val="000000"/>
                <w:sz w:val="24"/>
                <w:szCs w:val="24"/>
              </w:rPr>
              <w:t> </w:t>
            </w:r>
            <w:r w:rsidR="00526B87">
              <w:rPr>
                <w:rFonts w:ascii="Arial" w:eastAsia="Times New Roman" w:hAnsi="Arial" w:cs="Arial"/>
                <w:color w:val="000000"/>
                <w:sz w:val="24"/>
                <w:szCs w:val="24"/>
                <w:lang/>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17</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65.38%</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III-3</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15</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62.50%</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IV-1</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42.31%</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IV-2</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12</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46.15%</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IV-3</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12</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526B87" w:rsidRDefault="00194D87" w:rsidP="00194D87">
            <w:pPr>
              <w:spacing w:after="0" w:line="240" w:lineRule="auto"/>
              <w:jc w:val="center"/>
              <w:rPr>
                <w:rFonts w:ascii="Arial" w:eastAsia="Times New Roman" w:hAnsi="Arial" w:cs="Arial"/>
                <w:color w:val="000000"/>
                <w:sz w:val="24"/>
                <w:szCs w:val="24"/>
                <w:lang/>
              </w:rPr>
            </w:pPr>
            <w:r w:rsidRPr="00194D87">
              <w:rPr>
                <w:rFonts w:ascii="Arial" w:eastAsia="Times New Roman" w:hAnsi="Arial" w:cs="Arial"/>
                <w:color w:val="000000"/>
                <w:sz w:val="24"/>
                <w:szCs w:val="24"/>
              </w:rPr>
              <w:t> </w:t>
            </w:r>
            <w:r w:rsidR="00526B87">
              <w:rPr>
                <w:rFonts w:ascii="Arial" w:eastAsia="Times New Roman" w:hAnsi="Arial" w:cs="Arial"/>
                <w:color w:val="000000"/>
                <w:sz w:val="24"/>
                <w:szCs w:val="24"/>
                <w:lang/>
              </w:rPr>
              <w:t>0</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526B87" w:rsidRDefault="00194D87" w:rsidP="00194D87">
            <w:pPr>
              <w:spacing w:after="0" w:line="240" w:lineRule="auto"/>
              <w:jc w:val="center"/>
              <w:rPr>
                <w:rFonts w:ascii="Arial" w:eastAsia="Times New Roman" w:hAnsi="Arial" w:cs="Arial"/>
                <w:color w:val="000000"/>
                <w:sz w:val="24"/>
                <w:szCs w:val="24"/>
                <w:lang/>
              </w:rPr>
            </w:pPr>
            <w:r w:rsidRPr="00194D87">
              <w:rPr>
                <w:rFonts w:ascii="Arial" w:eastAsia="Times New Roman" w:hAnsi="Arial" w:cs="Arial"/>
                <w:color w:val="000000"/>
                <w:sz w:val="24"/>
                <w:szCs w:val="24"/>
              </w:rPr>
              <w:t> </w:t>
            </w:r>
            <w:r w:rsidR="00526B87">
              <w:rPr>
                <w:rFonts w:ascii="Arial" w:eastAsia="Times New Roman" w:hAnsi="Arial" w:cs="Arial"/>
                <w:color w:val="000000"/>
                <w:sz w:val="24"/>
                <w:szCs w:val="24"/>
                <w:lang/>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17</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60.71%</w:t>
            </w:r>
          </w:p>
        </w:tc>
      </w:tr>
      <w:tr w:rsidR="00194D87" w:rsidRPr="00194D87" w:rsidTr="00194D87">
        <w:trPr>
          <w:trHeight w:val="46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lastRenderedPageBreak/>
              <w:t>Укупно ДЈ</w:t>
            </w:r>
          </w:p>
        </w:tc>
        <w:tc>
          <w:tcPr>
            <w:tcW w:w="1075"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73</w:t>
            </w:r>
          </w:p>
        </w:tc>
        <w:tc>
          <w:tcPr>
            <w:tcW w:w="995"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115</w:t>
            </w:r>
          </w:p>
        </w:tc>
        <w:tc>
          <w:tcPr>
            <w:tcW w:w="1100"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17</w:t>
            </w:r>
          </w:p>
        </w:tc>
        <w:tc>
          <w:tcPr>
            <w:tcW w:w="1148"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0</w:t>
            </w:r>
          </w:p>
        </w:tc>
        <w:tc>
          <w:tcPr>
            <w:tcW w:w="1052"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207</w:t>
            </w:r>
          </w:p>
        </w:tc>
        <w:tc>
          <w:tcPr>
            <w:tcW w:w="1264"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64.49%</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- 4</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17</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26</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100.00%</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- 5</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12</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526B87" w:rsidRDefault="00194D87" w:rsidP="00194D87">
            <w:pPr>
              <w:spacing w:after="0" w:line="240" w:lineRule="auto"/>
              <w:jc w:val="center"/>
              <w:rPr>
                <w:rFonts w:ascii="Arial" w:eastAsia="Times New Roman" w:hAnsi="Arial" w:cs="Arial"/>
                <w:color w:val="000000"/>
                <w:sz w:val="24"/>
                <w:szCs w:val="24"/>
                <w:lang/>
              </w:rPr>
            </w:pPr>
            <w:r w:rsidRPr="00194D87">
              <w:rPr>
                <w:rFonts w:ascii="Arial" w:eastAsia="Times New Roman" w:hAnsi="Arial" w:cs="Arial"/>
                <w:color w:val="000000"/>
                <w:sz w:val="24"/>
                <w:szCs w:val="24"/>
              </w:rPr>
              <w:t> </w:t>
            </w:r>
            <w:r w:rsidR="00526B87">
              <w:rPr>
                <w:rFonts w:ascii="Arial" w:eastAsia="Times New Roman" w:hAnsi="Arial" w:cs="Arial"/>
                <w:color w:val="000000"/>
                <w:sz w:val="24"/>
                <w:szCs w:val="24"/>
                <w:lang/>
              </w:rPr>
              <w:t>0</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526B87" w:rsidRDefault="00194D87" w:rsidP="00194D87">
            <w:pPr>
              <w:spacing w:after="0" w:line="240" w:lineRule="auto"/>
              <w:jc w:val="center"/>
              <w:rPr>
                <w:rFonts w:ascii="Arial" w:eastAsia="Times New Roman" w:hAnsi="Arial" w:cs="Arial"/>
                <w:color w:val="000000"/>
                <w:sz w:val="24"/>
                <w:szCs w:val="24"/>
                <w:lang/>
              </w:rPr>
            </w:pPr>
            <w:r w:rsidRPr="00194D87">
              <w:rPr>
                <w:rFonts w:ascii="Arial" w:eastAsia="Times New Roman" w:hAnsi="Arial" w:cs="Arial"/>
                <w:color w:val="000000"/>
                <w:sz w:val="24"/>
                <w:szCs w:val="24"/>
              </w:rPr>
              <w:t> </w:t>
            </w:r>
            <w:r w:rsidR="00526B87">
              <w:rPr>
                <w:rFonts w:ascii="Arial" w:eastAsia="Times New Roman" w:hAnsi="Arial" w:cs="Arial"/>
                <w:color w:val="000000"/>
                <w:sz w:val="24"/>
                <w:szCs w:val="24"/>
                <w:lang/>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25</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86.21%</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II-4</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17</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28</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96.55%</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II-5</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15</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25</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89.29%</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III-4</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15</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29</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100.00%</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III-5</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12</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12</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526B87" w:rsidRDefault="00194D87" w:rsidP="00194D87">
            <w:pPr>
              <w:spacing w:after="0" w:line="240" w:lineRule="auto"/>
              <w:jc w:val="center"/>
              <w:rPr>
                <w:rFonts w:ascii="Arial" w:eastAsia="Times New Roman" w:hAnsi="Arial" w:cs="Arial"/>
                <w:color w:val="000000"/>
                <w:sz w:val="24"/>
                <w:szCs w:val="24"/>
                <w:lang/>
              </w:rPr>
            </w:pPr>
            <w:r w:rsidRPr="00194D87">
              <w:rPr>
                <w:rFonts w:ascii="Arial" w:eastAsia="Times New Roman" w:hAnsi="Arial" w:cs="Arial"/>
                <w:color w:val="000000"/>
                <w:sz w:val="24"/>
                <w:szCs w:val="24"/>
              </w:rPr>
              <w:t> </w:t>
            </w:r>
            <w:r w:rsidR="00526B87">
              <w:rPr>
                <w:rFonts w:ascii="Arial" w:eastAsia="Times New Roman" w:hAnsi="Arial" w:cs="Arial"/>
                <w:color w:val="000000"/>
                <w:sz w:val="24"/>
                <w:szCs w:val="24"/>
                <w:lang/>
              </w:rPr>
              <w:t>0</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526B87" w:rsidRDefault="00194D87" w:rsidP="00194D87">
            <w:pPr>
              <w:spacing w:after="0" w:line="240" w:lineRule="auto"/>
              <w:jc w:val="center"/>
              <w:rPr>
                <w:rFonts w:ascii="Arial" w:eastAsia="Times New Roman" w:hAnsi="Arial" w:cs="Arial"/>
                <w:color w:val="000000"/>
                <w:sz w:val="24"/>
                <w:szCs w:val="24"/>
                <w:lang/>
              </w:rPr>
            </w:pPr>
            <w:r w:rsidRPr="00194D87">
              <w:rPr>
                <w:rFonts w:ascii="Arial" w:eastAsia="Times New Roman" w:hAnsi="Arial" w:cs="Arial"/>
                <w:color w:val="000000"/>
                <w:sz w:val="24"/>
                <w:szCs w:val="24"/>
              </w:rPr>
              <w:t> </w:t>
            </w:r>
            <w:r w:rsidR="00526B87">
              <w:rPr>
                <w:rFonts w:ascii="Arial" w:eastAsia="Times New Roman" w:hAnsi="Arial" w:cs="Arial"/>
                <w:color w:val="000000"/>
                <w:sz w:val="24"/>
                <w:szCs w:val="24"/>
                <w:lang/>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24</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92.31%</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IV-4</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23</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76.67%</w:t>
            </w:r>
          </w:p>
        </w:tc>
      </w:tr>
      <w:tr w:rsidR="00194D87" w:rsidRPr="00194D87" w:rsidTr="00194D87">
        <w:trPr>
          <w:trHeight w:val="31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IV-5</w:t>
            </w:r>
          </w:p>
        </w:tc>
        <w:tc>
          <w:tcPr>
            <w:tcW w:w="107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w:t>
            </w:r>
          </w:p>
        </w:tc>
        <w:tc>
          <w:tcPr>
            <w:tcW w:w="99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w:t>
            </w:r>
          </w:p>
        </w:tc>
        <w:tc>
          <w:tcPr>
            <w:tcW w:w="11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14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052"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18</w:t>
            </w:r>
          </w:p>
        </w:tc>
        <w:tc>
          <w:tcPr>
            <w:tcW w:w="1264"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60.00%</w:t>
            </w:r>
          </w:p>
        </w:tc>
      </w:tr>
      <w:tr w:rsidR="00194D87" w:rsidRPr="00194D87" w:rsidTr="00194D87">
        <w:trPr>
          <w:trHeight w:val="465"/>
        </w:trPr>
        <w:tc>
          <w:tcPr>
            <w:tcW w:w="153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Укупно ПМ</w:t>
            </w:r>
          </w:p>
        </w:tc>
        <w:tc>
          <w:tcPr>
            <w:tcW w:w="1075"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94</w:t>
            </w:r>
          </w:p>
        </w:tc>
        <w:tc>
          <w:tcPr>
            <w:tcW w:w="995"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101</w:t>
            </w:r>
          </w:p>
        </w:tc>
        <w:tc>
          <w:tcPr>
            <w:tcW w:w="1100"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3</w:t>
            </w:r>
          </w:p>
        </w:tc>
        <w:tc>
          <w:tcPr>
            <w:tcW w:w="1148"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0</w:t>
            </w:r>
          </w:p>
        </w:tc>
        <w:tc>
          <w:tcPr>
            <w:tcW w:w="1052"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198</w:t>
            </w:r>
          </w:p>
        </w:tc>
        <w:tc>
          <w:tcPr>
            <w:tcW w:w="1264"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87.22%</w:t>
            </w:r>
          </w:p>
        </w:tc>
      </w:tr>
    </w:tbl>
    <w:p w:rsidR="00194D87" w:rsidRDefault="00194D87"/>
    <w:p w:rsidR="006B74E2" w:rsidRDefault="00C0495E">
      <w:r w:rsidRPr="00C0495E">
        <w:rPr>
          <w:noProof/>
        </w:rPr>
        <w:drawing>
          <wp:inline distT="0" distB="0" distL="0" distR="0">
            <wp:extent cx="4314825" cy="1800225"/>
            <wp:effectExtent l="19050" t="0" r="9525"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B74E2" w:rsidRDefault="006B74E2"/>
    <w:p w:rsidR="006B74E2" w:rsidRDefault="00C0495E">
      <w:r w:rsidRPr="00C0495E">
        <w:rPr>
          <w:noProof/>
        </w:rPr>
        <w:lastRenderedPageBreak/>
        <w:drawing>
          <wp:inline distT="0" distB="0" distL="0" distR="0">
            <wp:extent cx="4362450" cy="1914525"/>
            <wp:effectExtent l="19050" t="0" r="1905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94D87" w:rsidRDefault="00D94689">
      <w:r>
        <w:t>На</w:t>
      </w:r>
      <w:r w:rsidR="00F36233">
        <w:rPr>
          <w:lang/>
        </w:rPr>
        <w:t xml:space="preserve"> </w:t>
      </w:r>
      <w:r>
        <w:t>крају</w:t>
      </w:r>
      <w:r w:rsidR="00F36233">
        <w:rPr>
          <w:lang/>
        </w:rPr>
        <w:t xml:space="preserve"> </w:t>
      </w:r>
      <w:r>
        <w:t>првог</w:t>
      </w:r>
      <w:r w:rsidR="00F36233">
        <w:rPr>
          <w:lang/>
        </w:rPr>
        <w:t xml:space="preserve"> </w:t>
      </w:r>
      <w:r>
        <w:t>полугодишта шк.2024/25.године, ученици</w:t>
      </w:r>
      <w:r w:rsidR="00F36233">
        <w:rPr>
          <w:lang/>
        </w:rPr>
        <w:t xml:space="preserve"> </w:t>
      </w:r>
      <w:r>
        <w:t>су</w:t>
      </w:r>
      <w:r w:rsidR="00F36233">
        <w:rPr>
          <w:lang/>
        </w:rPr>
        <w:t xml:space="preserve"> </w:t>
      </w:r>
      <w:r>
        <w:t>остварили</w:t>
      </w:r>
      <w:r w:rsidR="00F36233">
        <w:rPr>
          <w:lang/>
        </w:rPr>
        <w:t xml:space="preserve"> </w:t>
      </w:r>
      <w:r>
        <w:t>следећи</w:t>
      </w:r>
      <w:r w:rsidR="00F36233">
        <w:rPr>
          <w:lang/>
        </w:rPr>
        <w:t xml:space="preserve"> </w:t>
      </w:r>
      <w:r>
        <w:t xml:space="preserve">успех: </w:t>
      </w:r>
    </w:p>
    <w:p w:rsidR="00D94689" w:rsidRDefault="00D94689" w:rsidP="00D94689">
      <w:pPr>
        <w:pStyle w:val="ListParagraph"/>
        <w:numPr>
          <w:ilvl w:val="0"/>
          <w:numId w:val="1"/>
        </w:numPr>
      </w:pPr>
      <w:r>
        <w:t>Надруштвеномсмерује 73 учениказавршилопрвополугодиштесаодличнимуспехом, 115 саврлодобрим, 17 садобрим, а наприродномсмеру 94 ученикајеостварилоодличануспех, 101 врлодобар и 3 добар; у процентима, надруштвеномсмерује 64,49 % ученикасапозитивнимуспехом, а наприродном 87,22 %.</w:t>
      </w:r>
    </w:p>
    <w:p w:rsidR="00F035F5" w:rsidRDefault="00F035F5" w:rsidP="00F035F5">
      <w:pPr>
        <w:pStyle w:val="ListParagraph"/>
      </w:pPr>
    </w:p>
    <w:p w:rsidR="00F035F5" w:rsidRDefault="00F035F5" w:rsidP="00F035F5">
      <w:pPr>
        <w:pStyle w:val="ListParagraph"/>
      </w:pPr>
    </w:p>
    <w:p w:rsidR="00F035F5" w:rsidRPr="00F035F5" w:rsidRDefault="00F035F5" w:rsidP="00F035F5">
      <w:r>
        <w:t>Т</w:t>
      </w:r>
      <w:r w:rsidRPr="00F035F5">
        <w:t xml:space="preserve">абела </w:t>
      </w:r>
      <w:r w:rsidR="005C7F4F">
        <w:rPr>
          <w:lang/>
        </w:rPr>
        <w:t>4</w:t>
      </w:r>
      <w:r w:rsidRPr="00F035F5">
        <w:t xml:space="preserve">. </w:t>
      </w:r>
      <w:r>
        <w:t>Изостанци</w:t>
      </w:r>
      <w:r w:rsidRPr="00F035F5">
        <w:t xml:space="preserve"> ученика по одељењима </w:t>
      </w:r>
    </w:p>
    <w:tbl>
      <w:tblPr>
        <w:tblW w:w="5565" w:type="dxa"/>
        <w:tblInd w:w="-72" w:type="dxa"/>
        <w:tblLook w:val="04A0"/>
      </w:tblPr>
      <w:tblGrid>
        <w:gridCol w:w="1445"/>
        <w:gridCol w:w="1000"/>
        <w:gridCol w:w="940"/>
        <w:gridCol w:w="1140"/>
        <w:gridCol w:w="1040"/>
      </w:tblGrid>
      <w:tr w:rsidR="00194D87" w:rsidRPr="00194D87" w:rsidTr="00D94689">
        <w:trPr>
          <w:cantSplit/>
          <w:trHeight w:val="1718"/>
        </w:trPr>
        <w:tc>
          <w:tcPr>
            <w:tcW w:w="1445" w:type="dxa"/>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 </w:t>
            </w:r>
          </w:p>
        </w:tc>
        <w:tc>
          <w:tcPr>
            <w:tcW w:w="1000" w:type="dxa"/>
            <w:tcBorders>
              <w:top w:val="single" w:sz="4" w:space="0" w:color="000000"/>
              <w:left w:val="nil"/>
              <w:bottom w:val="single" w:sz="4" w:space="0" w:color="000000"/>
              <w:right w:val="single" w:sz="4" w:space="0" w:color="000000"/>
            </w:tcBorders>
            <w:shd w:val="clear" w:color="FFFF00" w:fill="FFFF00"/>
            <w:noWrap/>
            <w:textDirection w:val="btLr"/>
            <w:vAlign w:val="bottom"/>
            <w:hideMark/>
          </w:tcPr>
          <w:p w:rsidR="00194D87" w:rsidRPr="00D94689" w:rsidRDefault="006B74E2" w:rsidP="00D94689">
            <w:pPr>
              <w:spacing w:after="0" w:line="240" w:lineRule="auto"/>
              <w:ind w:left="113" w:right="113"/>
              <w:jc w:val="center"/>
              <w:rPr>
                <w:rFonts w:ascii="Arial" w:eastAsia="Times New Roman" w:hAnsi="Arial" w:cs="Arial"/>
                <w:b/>
                <w:bCs/>
                <w:color w:val="000000"/>
                <w:sz w:val="20"/>
                <w:szCs w:val="20"/>
              </w:rPr>
            </w:pPr>
            <w:r>
              <w:rPr>
                <w:rFonts w:ascii="Arial" w:eastAsia="Times New Roman" w:hAnsi="Arial" w:cs="Arial"/>
                <w:b/>
                <w:bCs/>
                <w:color w:val="000000"/>
                <w:sz w:val="20"/>
                <w:szCs w:val="20"/>
              </w:rPr>
              <w:t>О</w:t>
            </w:r>
            <w:r w:rsidR="00D94689">
              <w:rPr>
                <w:rFonts w:ascii="Arial" w:eastAsia="Times New Roman" w:hAnsi="Arial" w:cs="Arial"/>
                <w:b/>
                <w:bCs/>
                <w:color w:val="000000"/>
                <w:sz w:val="20"/>
                <w:szCs w:val="20"/>
              </w:rPr>
              <w:t>правдани</w:t>
            </w:r>
          </w:p>
        </w:tc>
        <w:tc>
          <w:tcPr>
            <w:tcW w:w="940" w:type="dxa"/>
            <w:tcBorders>
              <w:top w:val="single" w:sz="4" w:space="0" w:color="000000"/>
              <w:left w:val="nil"/>
              <w:bottom w:val="single" w:sz="4" w:space="0" w:color="000000"/>
              <w:right w:val="single" w:sz="4" w:space="0" w:color="000000"/>
            </w:tcBorders>
            <w:shd w:val="clear" w:color="FFFF00" w:fill="FFFF00"/>
            <w:noWrap/>
            <w:textDirection w:val="btLr"/>
            <w:vAlign w:val="bottom"/>
            <w:hideMark/>
          </w:tcPr>
          <w:p w:rsidR="00194D87" w:rsidRPr="00D94689" w:rsidRDefault="006B74E2" w:rsidP="00D94689">
            <w:pPr>
              <w:spacing w:after="0" w:line="240" w:lineRule="auto"/>
              <w:ind w:left="113" w:right="113"/>
              <w:jc w:val="center"/>
              <w:rPr>
                <w:rFonts w:ascii="Arial" w:eastAsia="Times New Roman" w:hAnsi="Arial" w:cs="Arial"/>
                <w:b/>
                <w:bCs/>
                <w:color w:val="000000"/>
                <w:sz w:val="20"/>
                <w:szCs w:val="20"/>
              </w:rPr>
            </w:pPr>
            <w:r>
              <w:rPr>
                <w:rFonts w:ascii="Arial" w:eastAsia="Times New Roman" w:hAnsi="Arial" w:cs="Arial"/>
                <w:b/>
                <w:bCs/>
                <w:color w:val="000000"/>
                <w:sz w:val="20"/>
                <w:szCs w:val="20"/>
              </w:rPr>
              <w:t>Н</w:t>
            </w:r>
            <w:r w:rsidR="00D94689">
              <w:rPr>
                <w:rFonts w:ascii="Arial" w:eastAsia="Times New Roman" w:hAnsi="Arial" w:cs="Arial"/>
                <w:b/>
                <w:bCs/>
                <w:color w:val="000000"/>
                <w:sz w:val="20"/>
                <w:szCs w:val="20"/>
              </w:rPr>
              <w:t>еоправдани</w:t>
            </w:r>
          </w:p>
        </w:tc>
        <w:tc>
          <w:tcPr>
            <w:tcW w:w="1140" w:type="dxa"/>
            <w:tcBorders>
              <w:top w:val="single" w:sz="4" w:space="0" w:color="000000"/>
              <w:left w:val="nil"/>
              <w:bottom w:val="single" w:sz="4" w:space="0" w:color="000000"/>
              <w:right w:val="single" w:sz="4" w:space="0" w:color="000000"/>
            </w:tcBorders>
            <w:shd w:val="clear" w:color="FFFF00" w:fill="FFFF00"/>
            <w:noWrap/>
            <w:textDirection w:val="btLr"/>
            <w:vAlign w:val="bottom"/>
            <w:hideMark/>
          </w:tcPr>
          <w:p w:rsidR="00194D87" w:rsidRPr="00194D87" w:rsidRDefault="006B74E2" w:rsidP="00D94689">
            <w:pPr>
              <w:spacing w:after="0" w:line="240" w:lineRule="auto"/>
              <w:ind w:left="113" w:right="113"/>
              <w:jc w:val="center"/>
              <w:rPr>
                <w:rFonts w:ascii="Arial" w:eastAsia="Times New Roman" w:hAnsi="Arial" w:cs="Arial"/>
                <w:b/>
                <w:bCs/>
                <w:color w:val="000000"/>
                <w:sz w:val="20"/>
                <w:szCs w:val="20"/>
              </w:rPr>
            </w:pPr>
            <w:r>
              <w:rPr>
                <w:rFonts w:ascii="Arial" w:eastAsia="Times New Roman" w:hAnsi="Arial" w:cs="Arial"/>
                <w:b/>
                <w:bCs/>
                <w:color w:val="000000"/>
                <w:sz w:val="20"/>
                <w:szCs w:val="20"/>
              </w:rPr>
              <w:t>У</w:t>
            </w:r>
            <w:r w:rsidR="00194D87" w:rsidRPr="00194D87">
              <w:rPr>
                <w:rFonts w:ascii="Arial" w:eastAsia="Times New Roman" w:hAnsi="Arial" w:cs="Arial"/>
                <w:b/>
                <w:bCs/>
                <w:color w:val="000000"/>
                <w:sz w:val="20"/>
                <w:szCs w:val="20"/>
              </w:rPr>
              <w:t>купно</w:t>
            </w:r>
          </w:p>
        </w:tc>
        <w:tc>
          <w:tcPr>
            <w:tcW w:w="1040" w:type="dxa"/>
            <w:tcBorders>
              <w:top w:val="single" w:sz="4" w:space="0" w:color="000000"/>
              <w:left w:val="nil"/>
              <w:bottom w:val="single" w:sz="4" w:space="0" w:color="000000"/>
              <w:right w:val="single" w:sz="4" w:space="0" w:color="000000"/>
            </w:tcBorders>
            <w:shd w:val="clear" w:color="FFFF00" w:fill="FFFF00"/>
            <w:textDirection w:val="btLr"/>
            <w:vAlign w:val="bottom"/>
            <w:hideMark/>
          </w:tcPr>
          <w:p w:rsidR="00194D87" w:rsidRPr="00194D87" w:rsidRDefault="006B74E2" w:rsidP="00D94689">
            <w:pPr>
              <w:spacing w:after="0" w:line="240" w:lineRule="auto"/>
              <w:ind w:left="113" w:right="113"/>
              <w:jc w:val="center"/>
              <w:rPr>
                <w:rFonts w:ascii="Arial" w:eastAsia="Times New Roman" w:hAnsi="Arial" w:cs="Arial"/>
                <w:b/>
                <w:bCs/>
                <w:color w:val="000000"/>
                <w:sz w:val="20"/>
                <w:szCs w:val="20"/>
              </w:rPr>
            </w:pPr>
            <w:r>
              <w:rPr>
                <w:rFonts w:ascii="Arial" w:eastAsia="Times New Roman" w:hAnsi="Arial" w:cs="Arial"/>
                <w:b/>
                <w:bCs/>
                <w:color w:val="000000"/>
                <w:sz w:val="20"/>
                <w:szCs w:val="20"/>
              </w:rPr>
              <w:t>П</w:t>
            </w:r>
            <w:r w:rsidR="00194D87" w:rsidRPr="00194D87">
              <w:rPr>
                <w:rFonts w:ascii="Arial" w:eastAsia="Times New Roman" w:hAnsi="Arial" w:cs="Arial"/>
                <w:b/>
                <w:bCs/>
                <w:color w:val="000000"/>
                <w:sz w:val="20"/>
                <w:szCs w:val="20"/>
              </w:rPr>
              <w:t>оученику</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- 1</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1044</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1054</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37.64</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- 2</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1243</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19</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1262</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45.07</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- 3</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1452</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1459</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52.11</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II-1</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1472</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1483</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54.93</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lastRenderedPageBreak/>
              <w:t>II-2</w:t>
            </w:r>
          </w:p>
        </w:tc>
        <w:tc>
          <w:tcPr>
            <w:tcW w:w="1000" w:type="dxa"/>
            <w:tcBorders>
              <w:top w:val="nil"/>
              <w:left w:val="nil"/>
              <w:bottom w:val="single" w:sz="4" w:space="0" w:color="000000"/>
              <w:right w:val="single" w:sz="4" w:space="0" w:color="000000"/>
            </w:tcBorders>
            <w:shd w:val="clear" w:color="FFFFFF" w:fill="FFFFFF"/>
            <w:noWrap/>
            <w:vAlign w:val="bottom"/>
            <w:hideMark/>
          </w:tcPr>
          <w:p w:rsidR="00194D87" w:rsidRPr="00194D87" w:rsidRDefault="00194D87" w:rsidP="00194D87">
            <w:pPr>
              <w:spacing w:after="0" w:line="240" w:lineRule="auto"/>
              <w:jc w:val="center"/>
              <w:rPr>
                <w:rFonts w:ascii="Arial" w:eastAsia="Times New Roman" w:hAnsi="Arial" w:cs="Arial"/>
                <w:color w:val="343A40"/>
              </w:rPr>
            </w:pPr>
            <w:r w:rsidRPr="00194D87">
              <w:rPr>
                <w:rFonts w:ascii="Arial" w:eastAsia="Times New Roman" w:hAnsi="Arial" w:cs="Arial"/>
                <w:color w:val="343A40"/>
              </w:rPr>
              <w:t>1317</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72</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1389</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53.42</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II-3</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1506</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32</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1538</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61.52</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III-1</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1372</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75</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1447</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49.90</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III-2</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418</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40</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458</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17.62</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III-3</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2019</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78</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2097</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87.38</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IV-1</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1979</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79</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2058</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79.15</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IV-2</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2054</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2055</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79.04</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IV-3</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1189</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1191</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42.54</w:t>
            </w:r>
          </w:p>
        </w:tc>
      </w:tr>
      <w:tr w:rsidR="00194D87" w:rsidRPr="00194D87" w:rsidTr="00194D87">
        <w:trPr>
          <w:trHeight w:val="46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Укупно ДЈ</w:t>
            </w:r>
          </w:p>
        </w:tc>
        <w:tc>
          <w:tcPr>
            <w:tcW w:w="1000"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17065</w:t>
            </w:r>
          </w:p>
        </w:tc>
        <w:tc>
          <w:tcPr>
            <w:tcW w:w="940"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426</w:t>
            </w:r>
          </w:p>
        </w:tc>
        <w:tc>
          <w:tcPr>
            <w:tcW w:w="1140"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17491</w:t>
            </w:r>
          </w:p>
        </w:tc>
        <w:tc>
          <w:tcPr>
            <w:tcW w:w="1040"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54.49</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- 4</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981</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988</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38.00</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- 5</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787</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798</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27.52</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II-4</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1081</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1085</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37.41</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II-5</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1376</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24</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1400</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50.00</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III-4</w:t>
            </w:r>
          </w:p>
        </w:tc>
        <w:tc>
          <w:tcPr>
            <w:tcW w:w="1000" w:type="dxa"/>
            <w:tcBorders>
              <w:top w:val="nil"/>
              <w:left w:val="nil"/>
              <w:bottom w:val="single" w:sz="4" w:space="0" w:color="000000"/>
              <w:right w:val="single" w:sz="4" w:space="0" w:color="000000"/>
            </w:tcBorders>
            <w:shd w:val="clear" w:color="F8F9FA" w:fill="F8F9FA"/>
            <w:noWrap/>
            <w:vAlign w:val="bottom"/>
            <w:hideMark/>
          </w:tcPr>
          <w:p w:rsidR="00194D87" w:rsidRPr="00194D87" w:rsidRDefault="00194D87" w:rsidP="00194D87">
            <w:pPr>
              <w:spacing w:after="0" w:line="240" w:lineRule="auto"/>
              <w:jc w:val="center"/>
              <w:rPr>
                <w:rFonts w:ascii="Arial" w:eastAsia="Times New Roman" w:hAnsi="Arial" w:cs="Arial"/>
                <w:color w:val="343A40"/>
                <w:sz w:val="24"/>
                <w:szCs w:val="24"/>
              </w:rPr>
            </w:pPr>
            <w:r w:rsidRPr="00194D87">
              <w:rPr>
                <w:rFonts w:ascii="Arial" w:eastAsia="Times New Roman" w:hAnsi="Arial" w:cs="Arial"/>
                <w:color w:val="343A40"/>
                <w:sz w:val="24"/>
                <w:szCs w:val="24"/>
              </w:rPr>
              <w:t>951</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15</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966</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33.31</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III-5</w:t>
            </w:r>
          </w:p>
        </w:tc>
        <w:tc>
          <w:tcPr>
            <w:tcW w:w="100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617</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628</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24.15</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IV-4</w:t>
            </w:r>
          </w:p>
        </w:tc>
        <w:tc>
          <w:tcPr>
            <w:tcW w:w="1000" w:type="dxa"/>
            <w:tcBorders>
              <w:top w:val="nil"/>
              <w:left w:val="nil"/>
              <w:bottom w:val="nil"/>
              <w:right w:val="nil"/>
            </w:tcBorders>
            <w:shd w:val="clear" w:color="auto" w:fill="auto"/>
            <w:noWrap/>
            <w:vAlign w:val="bottom"/>
            <w:hideMark/>
          </w:tcPr>
          <w:p w:rsidR="00194D87" w:rsidRPr="00194D87" w:rsidRDefault="00194D87" w:rsidP="00194D87">
            <w:pPr>
              <w:spacing w:after="0" w:line="240" w:lineRule="auto"/>
              <w:jc w:val="right"/>
              <w:rPr>
                <w:rFonts w:ascii="Arial" w:eastAsia="Times New Roman" w:hAnsi="Arial" w:cs="Arial"/>
                <w:color w:val="000000"/>
                <w:sz w:val="24"/>
                <w:szCs w:val="24"/>
              </w:rPr>
            </w:pPr>
            <w:r w:rsidRPr="00194D87">
              <w:rPr>
                <w:rFonts w:ascii="Arial" w:eastAsia="Times New Roman" w:hAnsi="Arial" w:cs="Arial"/>
                <w:color w:val="000000"/>
                <w:sz w:val="24"/>
                <w:szCs w:val="24"/>
              </w:rPr>
              <w:t>1612</w:t>
            </w:r>
          </w:p>
        </w:tc>
        <w:tc>
          <w:tcPr>
            <w:tcW w:w="940"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38</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1650</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55.00</w:t>
            </w:r>
          </w:p>
        </w:tc>
      </w:tr>
      <w:tr w:rsidR="00194D87" w:rsidRPr="00194D87" w:rsidTr="00194D87">
        <w:trPr>
          <w:trHeight w:val="31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IV-5</w:t>
            </w:r>
          </w:p>
        </w:tc>
        <w:tc>
          <w:tcPr>
            <w:tcW w:w="1000" w:type="dxa"/>
            <w:tcBorders>
              <w:top w:val="single" w:sz="4" w:space="0" w:color="000000"/>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2325</w:t>
            </w:r>
          </w:p>
        </w:tc>
        <w:tc>
          <w:tcPr>
            <w:tcW w:w="9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41</w:t>
            </w:r>
          </w:p>
        </w:tc>
        <w:tc>
          <w:tcPr>
            <w:tcW w:w="1140"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2366</w:t>
            </w:r>
          </w:p>
        </w:tc>
        <w:tc>
          <w:tcPr>
            <w:tcW w:w="1040" w:type="dxa"/>
            <w:tcBorders>
              <w:top w:val="nil"/>
              <w:left w:val="nil"/>
              <w:bottom w:val="single" w:sz="4" w:space="0" w:color="000000"/>
              <w:right w:val="single" w:sz="4" w:space="0" w:color="000000"/>
            </w:tcBorders>
            <w:shd w:val="clear" w:color="D8D8D8" w:fill="D8D8D8"/>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78.87</w:t>
            </w:r>
          </w:p>
        </w:tc>
      </w:tr>
      <w:tr w:rsidR="00194D87" w:rsidRPr="00194D87" w:rsidTr="00194D87">
        <w:trPr>
          <w:trHeight w:val="465"/>
        </w:trPr>
        <w:tc>
          <w:tcPr>
            <w:tcW w:w="1445"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Укупно ПМ</w:t>
            </w:r>
          </w:p>
        </w:tc>
        <w:tc>
          <w:tcPr>
            <w:tcW w:w="1000"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9730</w:t>
            </w:r>
          </w:p>
        </w:tc>
        <w:tc>
          <w:tcPr>
            <w:tcW w:w="940"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151</w:t>
            </w:r>
          </w:p>
        </w:tc>
        <w:tc>
          <w:tcPr>
            <w:tcW w:w="1140"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9881</w:t>
            </w:r>
          </w:p>
        </w:tc>
        <w:tc>
          <w:tcPr>
            <w:tcW w:w="1040"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43.53</w:t>
            </w:r>
          </w:p>
        </w:tc>
      </w:tr>
    </w:tbl>
    <w:p w:rsidR="00D94689" w:rsidRDefault="00D94689"/>
    <w:p w:rsidR="00D94689" w:rsidRDefault="00D94689" w:rsidP="00D94689">
      <w:r>
        <w:t>На</w:t>
      </w:r>
      <w:r w:rsidR="005C7F4F">
        <w:rPr>
          <w:lang/>
        </w:rPr>
        <w:t xml:space="preserve"> </w:t>
      </w:r>
      <w:r>
        <w:t>крају</w:t>
      </w:r>
      <w:r w:rsidR="005C7F4F">
        <w:rPr>
          <w:lang/>
        </w:rPr>
        <w:t xml:space="preserve"> </w:t>
      </w:r>
      <w:r>
        <w:t>првог</w:t>
      </w:r>
      <w:r w:rsidR="005C7F4F">
        <w:rPr>
          <w:lang/>
        </w:rPr>
        <w:t xml:space="preserve"> </w:t>
      </w:r>
      <w:r>
        <w:t>полугодишта шк.2024/25.године, на</w:t>
      </w:r>
      <w:r w:rsidR="005C7F4F">
        <w:rPr>
          <w:lang/>
        </w:rPr>
        <w:t xml:space="preserve"> </w:t>
      </w:r>
      <w:r>
        <w:t>друштвеном</w:t>
      </w:r>
      <w:r w:rsidR="005C7F4F">
        <w:rPr>
          <w:lang/>
        </w:rPr>
        <w:t xml:space="preserve"> </w:t>
      </w:r>
      <w:r>
        <w:t>смеру</w:t>
      </w:r>
      <w:r w:rsidR="005C7F4F">
        <w:rPr>
          <w:lang/>
        </w:rPr>
        <w:t xml:space="preserve"> </w:t>
      </w:r>
      <w:r>
        <w:t>је</w:t>
      </w:r>
      <w:r w:rsidR="005C7F4F">
        <w:rPr>
          <w:lang/>
        </w:rPr>
        <w:t xml:space="preserve"> </w:t>
      </w:r>
      <w:r>
        <w:t>евидентирано 17065 оправданих</w:t>
      </w:r>
      <w:r w:rsidR="005C7F4F">
        <w:rPr>
          <w:lang/>
        </w:rPr>
        <w:t xml:space="preserve"> </w:t>
      </w:r>
      <w:r>
        <w:t>изостанака</w:t>
      </w:r>
      <w:r w:rsidR="003E7588">
        <w:t>, 426 неоправдани</w:t>
      </w:r>
      <w:r w:rsidR="005C7F4F">
        <w:rPr>
          <w:lang/>
        </w:rPr>
        <w:t xml:space="preserve"> </w:t>
      </w:r>
      <w:r w:rsidR="0086427F">
        <w:t>што</w:t>
      </w:r>
      <w:r w:rsidR="005C7F4F">
        <w:rPr>
          <w:lang/>
        </w:rPr>
        <w:t xml:space="preserve"> </w:t>
      </w:r>
      <w:r w:rsidR="0086427F">
        <w:t>је</w:t>
      </w:r>
      <w:r w:rsidR="005C7F4F">
        <w:rPr>
          <w:lang/>
        </w:rPr>
        <w:t xml:space="preserve"> </w:t>
      </w:r>
      <w:r w:rsidR="0086427F">
        <w:t>укупно 17491 изостанак (поученику 54,49). На</w:t>
      </w:r>
      <w:r w:rsidR="005C7F4F">
        <w:rPr>
          <w:lang/>
        </w:rPr>
        <w:t xml:space="preserve"> </w:t>
      </w:r>
      <w:r w:rsidR="0086427F">
        <w:t>природном</w:t>
      </w:r>
      <w:r w:rsidR="005C7F4F">
        <w:rPr>
          <w:lang/>
        </w:rPr>
        <w:t xml:space="preserve"> </w:t>
      </w:r>
      <w:r w:rsidR="0086427F">
        <w:t>смеру, евидентирано</w:t>
      </w:r>
      <w:r w:rsidR="005C7F4F">
        <w:rPr>
          <w:lang/>
        </w:rPr>
        <w:t xml:space="preserve"> </w:t>
      </w:r>
      <w:r w:rsidR="0086427F">
        <w:t>је 9730 оправданих</w:t>
      </w:r>
      <w:r w:rsidR="005C7F4F">
        <w:rPr>
          <w:lang/>
        </w:rPr>
        <w:t xml:space="preserve"> </w:t>
      </w:r>
      <w:r w:rsidR="0086427F">
        <w:t>изостанака, 151 неоправдани</w:t>
      </w:r>
      <w:r w:rsidR="005C7F4F">
        <w:rPr>
          <w:lang/>
        </w:rPr>
        <w:t xml:space="preserve">х </w:t>
      </w:r>
      <w:r w:rsidR="0086427F">
        <w:t>што</w:t>
      </w:r>
      <w:r w:rsidR="005C7F4F">
        <w:rPr>
          <w:lang/>
        </w:rPr>
        <w:t xml:space="preserve"> </w:t>
      </w:r>
      <w:r w:rsidR="0086427F">
        <w:t>је</w:t>
      </w:r>
      <w:r w:rsidR="005C7F4F">
        <w:rPr>
          <w:lang/>
        </w:rPr>
        <w:t xml:space="preserve"> </w:t>
      </w:r>
      <w:r w:rsidR="0086427F">
        <w:t>укупно 9881, по</w:t>
      </w:r>
      <w:r w:rsidR="005C7F4F">
        <w:rPr>
          <w:lang/>
        </w:rPr>
        <w:t xml:space="preserve"> </w:t>
      </w:r>
      <w:r w:rsidR="0086427F">
        <w:t>ученику 43,53.</w:t>
      </w:r>
    </w:p>
    <w:p w:rsidR="0086427F" w:rsidRDefault="0086427F" w:rsidP="00D94689"/>
    <w:p w:rsidR="006B5448" w:rsidRDefault="006B5448" w:rsidP="00D94689"/>
    <w:p w:rsidR="006B5448" w:rsidRDefault="006B5448" w:rsidP="00D94689"/>
    <w:p w:rsidR="006B5448" w:rsidRDefault="006B5448" w:rsidP="00D94689"/>
    <w:p w:rsidR="006B5448" w:rsidRPr="006B5448" w:rsidRDefault="006B5448" w:rsidP="00D94689">
      <w:r>
        <w:t xml:space="preserve">Табела </w:t>
      </w:r>
      <w:r w:rsidR="005C7F4F">
        <w:rPr>
          <w:lang/>
        </w:rPr>
        <w:t>5</w:t>
      </w:r>
      <w:r>
        <w:t>. Број недовољних оцена и неоцењени по одељењима</w:t>
      </w:r>
    </w:p>
    <w:tbl>
      <w:tblPr>
        <w:tblW w:w="7196" w:type="dxa"/>
        <w:tblLayout w:type="fixed"/>
        <w:tblLook w:val="04A0"/>
      </w:tblPr>
      <w:tblGrid>
        <w:gridCol w:w="1587"/>
        <w:gridCol w:w="808"/>
        <w:gridCol w:w="931"/>
        <w:gridCol w:w="652"/>
        <w:gridCol w:w="325"/>
        <w:gridCol w:w="1485"/>
        <w:gridCol w:w="1408"/>
      </w:tblGrid>
      <w:tr w:rsidR="00194D87" w:rsidRPr="00194D87" w:rsidTr="00A16574">
        <w:trPr>
          <w:trHeight w:val="330"/>
        </w:trPr>
        <w:tc>
          <w:tcPr>
            <w:tcW w:w="7196" w:type="dxa"/>
            <w:gridSpan w:val="7"/>
            <w:tcBorders>
              <w:top w:val="single" w:sz="4" w:space="0" w:color="000000"/>
              <w:left w:val="single" w:sz="4" w:space="0" w:color="000000"/>
              <w:bottom w:val="single" w:sz="4" w:space="0" w:color="000000"/>
              <w:right w:val="single" w:sz="4" w:space="0" w:color="000000"/>
            </w:tcBorders>
            <w:shd w:val="clear" w:color="FFFF00" w:fill="FFFF00"/>
            <w:vAlign w:val="bottom"/>
            <w:hideMark/>
          </w:tcPr>
          <w:p w:rsidR="00194D87" w:rsidRPr="00194D87" w:rsidRDefault="006B74E2" w:rsidP="00194D87">
            <w:pPr>
              <w:spacing w:after="0" w:line="240" w:lineRule="auto"/>
              <w:jc w:val="center"/>
              <w:rPr>
                <w:rFonts w:ascii="Arial" w:eastAsia="Times New Roman" w:hAnsi="Arial" w:cs="Arial"/>
                <w:b/>
                <w:bCs/>
                <w:color w:val="000000"/>
                <w:sz w:val="24"/>
                <w:szCs w:val="24"/>
              </w:rPr>
            </w:pPr>
            <w:r>
              <w:rPr>
                <w:rFonts w:ascii="Arial" w:eastAsia="Times New Roman" w:hAnsi="Arial" w:cs="Arial"/>
                <w:b/>
                <w:bCs/>
                <w:color w:val="000000"/>
                <w:sz w:val="24"/>
                <w:szCs w:val="24"/>
              </w:rPr>
              <w:t>Н</w:t>
            </w:r>
            <w:r w:rsidR="00194D87" w:rsidRPr="00194D87">
              <w:rPr>
                <w:rFonts w:ascii="Arial" w:eastAsia="Times New Roman" w:hAnsi="Arial" w:cs="Arial"/>
                <w:b/>
                <w:bCs/>
                <w:color w:val="000000"/>
                <w:sz w:val="24"/>
                <w:szCs w:val="24"/>
              </w:rPr>
              <w:t>едовољнеоцене и неоцењени</w:t>
            </w:r>
          </w:p>
        </w:tc>
      </w:tr>
      <w:tr w:rsidR="00194D87" w:rsidRPr="00194D87" w:rsidTr="00A16574">
        <w:trPr>
          <w:cantSplit/>
          <w:trHeight w:val="1136"/>
        </w:trPr>
        <w:tc>
          <w:tcPr>
            <w:tcW w:w="1587"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 </w:t>
            </w:r>
          </w:p>
        </w:tc>
        <w:tc>
          <w:tcPr>
            <w:tcW w:w="808" w:type="dxa"/>
            <w:tcBorders>
              <w:top w:val="nil"/>
              <w:left w:val="nil"/>
              <w:bottom w:val="single" w:sz="4" w:space="0" w:color="000000"/>
              <w:right w:val="single" w:sz="4" w:space="0" w:color="000000"/>
            </w:tcBorders>
            <w:shd w:val="clear" w:color="FFFF00" w:fill="FFFF00"/>
            <w:noWrap/>
            <w:vAlign w:val="bottom"/>
            <w:hideMark/>
          </w:tcPr>
          <w:p w:rsidR="00194D87" w:rsidRPr="00A16574" w:rsidRDefault="00194D87" w:rsidP="00194D87">
            <w:pPr>
              <w:spacing w:after="0" w:line="240" w:lineRule="auto"/>
              <w:jc w:val="center"/>
              <w:rPr>
                <w:rFonts w:ascii="Arial" w:eastAsia="Times New Roman" w:hAnsi="Arial" w:cs="Arial"/>
                <w:b/>
                <w:bCs/>
                <w:color w:val="000000"/>
                <w:sz w:val="20"/>
                <w:szCs w:val="20"/>
              </w:rPr>
            </w:pPr>
            <w:r w:rsidRPr="00A16574">
              <w:rPr>
                <w:rFonts w:ascii="Arial" w:eastAsia="Times New Roman" w:hAnsi="Arial" w:cs="Arial"/>
                <w:b/>
                <w:bCs/>
                <w:color w:val="000000"/>
                <w:sz w:val="20"/>
                <w:szCs w:val="20"/>
              </w:rPr>
              <w:t>1</w:t>
            </w:r>
          </w:p>
        </w:tc>
        <w:tc>
          <w:tcPr>
            <w:tcW w:w="931" w:type="dxa"/>
            <w:tcBorders>
              <w:top w:val="nil"/>
              <w:left w:val="nil"/>
              <w:bottom w:val="single" w:sz="4" w:space="0" w:color="000000"/>
              <w:right w:val="single" w:sz="4" w:space="0" w:color="000000"/>
            </w:tcBorders>
            <w:shd w:val="clear" w:color="FFFF00" w:fill="FFFF00"/>
            <w:noWrap/>
            <w:vAlign w:val="bottom"/>
            <w:hideMark/>
          </w:tcPr>
          <w:p w:rsidR="00194D87" w:rsidRPr="00A16574" w:rsidRDefault="00194D87" w:rsidP="00194D87">
            <w:pPr>
              <w:spacing w:after="0" w:line="240" w:lineRule="auto"/>
              <w:jc w:val="center"/>
              <w:rPr>
                <w:rFonts w:ascii="Arial" w:eastAsia="Times New Roman" w:hAnsi="Arial" w:cs="Arial"/>
                <w:b/>
                <w:bCs/>
                <w:color w:val="000000"/>
                <w:sz w:val="20"/>
                <w:szCs w:val="20"/>
              </w:rPr>
            </w:pPr>
            <w:r w:rsidRPr="00A16574">
              <w:rPr>
                <w:rFonts w:ascii="Arial" w:eastAsia="Times New Roman" w:hAnsi="Arial" w:cs="Arial"/>
                <w:b/>
                <w:bCs/>
                <w:color w:val="000000"/>
                <w:sz w:val="20"/>
                <w:szCs w:val="20"/>
              </w:rPr>
              <w:t>2</w:t>
            </w:r>
          </w:p>
        </w:tc>
        <w:tc>
          <w:tcPr>
            <w:tcW w:w="652" w:type="dxa"/>
            <w:tcBorders>
              <w:top w:val="nil"/>
              <w:left w:val="nil"/>
              <w:bottom w:val="single" w:sz="4" w:space="0" w:color="000000"/>
              <w:right w:val="nil"/>
            </w:tcBorders>
            <w:shd w:val="clear" w:color="FFFF00" w:fill="FFFF00"/>
            <w:textDirection w:val="btLr"/>
            <w:vAlign w:val="bottom"/>
            <w:hideMark/>
          </w:tcPr>
          <w:p w:rsidR="00194D87" w:rsidRPr="00A16574" w:rsidRDefault="00194D87" w:rsidP="001522A6">
            <w:pPr>
              <w:spacing w:after="0" w:line="240" w:lineRule="auto"/>
              <w:ind w:left="113" w:right="113"/>
              <w:jc w:val="center"/>
              <w:rPr>
                <w:rFonts w:ascii="Arial" w:eastAsia="Times New Roman" w:hAnsi="Arial" w:cs="Arial"/>
                <w:b/>
                <w:bCs/>
                <w:color w:val="000000"/>
                <w:sz w:val="20"/>
                <w:szCs w:val="20"/>
              </w:rPr>
            </w:pPr>
            <w:r w:rsidRPr="00A16574">
              <w:rPr>
                <w:rFonts w:ascii="Arial" w:eastAsia="Times New Roman" w:hAnsi="Arial" w:cs="Arial"/>
                <w:b/>
                <w:bCs/>
                <w:color w:val="000000"/>
                <w:sz w:val="20"/>
                <w:szCs w:val="20"/>
              </w:rPr>
              <w:t>3 и више</w:t>
            </w:r>
          </w:p>
        </w:tc>
        <w:tc>
          <w:tcPr>
            <w:tcW w:w="325" w:type="dxa"/>
            <w:tcBorders>
              <w:top w:val="nil"/>
              <w:left w:val="nil"/>
              <w:bottom w:val="single" w:sz="4" w:space="0" w:color="000000"/>
              <w:right w:val="single" w:sz="4" w:space="0" w:color="000000"/>
            </w:tcBorders>
            <w:shd w:val="clear" w:color="FFFF00" w:fill="FFFF00"/>
            <w:noWrap/>
            <w:textDirection w:val="btLr"/>
            <w:vAlign w:val="bottom"/>
            <w:hideMark/>
          </w:tcPr>
          <w:p w:rsidR="00194D87" w:rsidRPr="00A16574" w:rsidRDefault="00194D87" w:rsidP="001522A6">
            <w:pPr>
              <w:spacing w:after="0" w:line="240" w:lineRule="auto"/>
              <w:ind w:left="113" w:right="113"/>
              <w:jc w:val="center"/>
              <w:rPr>
                <w:rFonts w:ascii="Arial" w:eastAsia="Times New Roman" w:hAnsi="Arial" w:cs="Arial"/>
                <w:b/>
                <w:bCs/>
                <w:color w:val="000000"/>
                <w:sz w:val="20"/>
                <w:szCs w:val="20"/>
              </w:rPr>
            </w:pPr>
            <w:r w:rsidRPr="00A16574">
              <w:rPr>
                <w:rFonts w:ascii="Arial" w:eastAsia="Times New Roman" w:hAnsi="Arial" w:cs="Arial"/>
                <w:b/>
                <w:bCs/>
                <w:color w:val="000000"/>
                <w:sz w:val="20"/>
                <w:szCs w:val="20"/>
              </w:rPr>
              <w:t> </w:t>
            </w:r>
          </w:p>
        </w:tc>
        <w:tc>
          <w:tcPr>
            <w:tcW w:w="1485" w:type="dxa"/>
            <w:tcBorders>
              <w:top w:val="nil"/>
              <w:left w:val="nil"/>
              <w:bottom w:val="single" w:sz="4" w:space="0" w:color="000000"/>
              <w:right w:val="single" w:sz="4" w:space="0" w:color="000000"/>
            </w:tcBorders>
            <w:shd w:val="clear" w:color="FFFF00" w:fill="FFFF00"/>
            <w:textDirection w:val="btLr"/>
            <w:vAlign w:val="bottom"/>
            <w:hideMark/>
          </w:tcPr>
          <w:p w:rsidR="00194D87" w:rsidRPr="00526B87" w:rsidRDefault="00526B87" w:rsidP="001522A6">
            <w:pPr>
              <w:spacing w:after="0" w:line="240" w:lineRule="auto"/>
              <w:ind w:left="113" w:right="113"/>
              <w:jc w:val="center"/>
              <w:rPr>
                <w:rFonts w:ascii="Arial" w:eastAsia="Times New Roman" w:hAnsi="Arial" w:cs="Arial"/>
                <w:b/>
                <w:bCs/>
                <w:color w:val="000000"/>
                <w:sz w:val="20"/>
                <w:szCs w:val="20"/>
                <w:lang/>
              </w:rPr>
            </w:pPr>
            <w:r>
              <w:rPr>
                <w:rFonts w:ascii="Arial" w:eastAsia="Times New Roman" w:hAnsi="Arial" w:cs="Arial"/>
                <w:b/>
                <w:bCs/>
                <w:color w:val="000000"/>
                <w:sz w:val="20"/>
                <w:szCs w:val="20"/>
                <w:lang/>
              </w:rPr>
              <w:t>у</w:t>
            </w:r>
            <w:r w:rsidR="001522A6" w:rsidRPr="00A16574">
              <w:rPr>
                <w:rFonts w:ascii="Arial" w:eastAsia="Times New Roman" w:hAnsi="Arial" w:cs="Arial"/>
                <w:b/>
                <w:bCs/>
                <w:color w:val="000000"/>
                <w:sz w:val="20"/>
                <w:szCs w:val="20"/>
              </w:rPr>
              <w:t>купнон</w:t>
            </w:r>
            <w:r>
              <w:rPr>
                <w:rFonts w:ascii="Arial" w:eastAsia="Times New Roman" w:hAnsi="Arial" w:cs="Arial"/>
                <w:b/>
                <w:bCs/>
                <w:color w:val="000000"/>
                <w:sz w:val="20"/>
                <w:szCs w:val="20"/>
                <w:lang/>
              </w:rPr>
              <w:t>недов.</w:t>
            </w:r>
          </w:p>
        </w:tc>
        <w:tc>
          <w:tcPr>
            <w:tcW w:w="1408" w:type="dxa"/>
            <w:tcBorders>
              <w:top w:val="nil"/>
              <w:left w:val="nil"/>
              <w:bottom w:val="single" w:sz="4" w:space="0" w:color="000000"/>
              <w:right w:val="single" w:sz="4" w:space="0" w:color="000000"/>
            </w:tcBorders>
            <w:shd w:val="clear" w:color="FFFF00" w:fill="FFFF00"/>
            <w:noWrap/>
            <w:textDirection w:val="btLr"/>
            <w:vAlign w:val="bottom"/>
            <w:hideMark/>
          </w:tcPr>
          <w:p w:rsidR="00194D87" w:rsidRPr="00526B87" w:rsidRDefault="00526B87" w:rsidP="001522A6">
            <w:pPr>
              <w:spacing w:after="0" w:line="240" w:lineRule="auto"/>
              <w:ind w:left="113" w:right="113"/>
              <w:jc w:val="center"/>
              <w:rPr>
                <w:rFonts w:ascii="Arial" w:eastAsia="Times New Roman" w:hAnsi="Arial" w:cs="Arial"/>
                <w:b/>
                <w:bCs/>
                <w:color w:val="000000"/>
                <w:sz w:val="20"/>
                <w:szCs w:val="20"/>
                <w:lang/>
              </w:rPr>
            </w:pPr>
            <w:r>
              <w:rPr>
                <w:rFonts w:ascii="Arial" w:eastAsia="Times New Roman" w:hAnsi="Arial" w:cs="Arial"/>
                <w:b/>
                <w:bCs/>
                <w:color w:val="000000"/>
                <w:sz w:val="20"/>
                <w:szCs w:val="20"/>
                <w:lang/>
              </w:rPr>
              <w:t>н</w:t>
            </w:r>
            <w:r w:rsidR="00194D87" w:rsidRPr="00A16574">
              <w:rPr>
                <w:rFonts w:ascii="Arial" w:eastAsia="Times New Roman" w:hAnsi="Arial" w:cs="Arial"/>
                <w:b/>
                <w:bCs/>
                <w:color w:val="000000"/>
                <w:sz w:val="20"/>
                <w:szCs w:val="20"/>
              </w:rPr>
              <w:t>еоцењ</w:t>
            </w:r>
            <w:r>
              <w:rPr>
                <w:rFonts w:ascii="Arial" w:eastAsia="Times New Roman" w:hAnsi="Arial" w:cs="Arial"/>
                <w:b/>
                <w:bCs/>
                <w:color w:val="000000"/>
                <w:sz w:val="20"/>
                <w:szCs w:val="20"/>
                <w:lang/>
              </w:rPr>
              <w:t>.</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- 1</w:t>
            </w:r>
          </w:p>
        </w:tc>
        <w:tc>
          <w:tcPr>
            <w:tcW w:w="8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931"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- 2</w:t>
            </w:r>
          </w:p>
        </w:tc>
        <w:tc>
          <w:tcPr>
            <w:tcW w:w="8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931"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- 3</w:t>
            </w:r>
          </w:p>
        </w:tc>
        <w:tc>
          <w:tcPr>
            <w:tcW w:w="8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w:t>
            </w:r>
          </w:p>
        </w:tc>
        <w:tc>
          <w:tcPr>
            <w:tcW w:w="931"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r>
              <w:rPr>
                <w:rFonts w:ascii="Arial" w:eastAsia="Times New Roman" w:hAnsi="Arial" w:cs="Arial"/>
                <w:color w:val="000000"/>
                <w:sz w:val="24"/>
                <w:szCs w:val="24"/>
              </w:rPr>
              <w:t>0</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w:t>
            </w:r>
            <w:r w:rsidRPr="00194D87">
              <w:rPr>
                <w:rFonts w:ascii="Arial" w:eastAsia="Times New Roman" w:hAnsi="Arial" w:cs="Arial"/>
                <w:color w:val="000000"/>
                <w:sz w:val="24"/>
                <w:szCs w:val="24"/>
              </w:rPr>
              <w:t> </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II-1</w:t>
            </w:r>
          </w:p>
        </w:tc>
        <w:tc>
          <w:tcPr>
            <w:tcW w:w="8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w:t>
            </w:r>
          </w:p>
        </w:tc>
        <w:tc>
          <w:tcPr>
            <w:tcW w:w="931"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II-2</w:t>
            </w:r>
          </w:p>
        </w:tc>
        <w:tc>
          <w:tcPr>
            <w:tcW w:w="8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931"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r>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II-3</w:t>
            </w:r>
          </w:p>
        </w:tc>
        <w:tc>
          <w:tcPr>
            <w:tcW w:w="8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931"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9</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III-1</w:t>
            </w:r>
          </w:p>
        </w:tc>
        <w:tc>
          <w:tcPr>
            <w:tcW w:w="8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931"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III-2</w:t>
            </w:r>
          </w:p>
        </w:tc>
        <w:tc>
          <w:tcPr>
            <w:tcW w:w="8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6</w:t>
            </w:r>
          </w:p>
        </w:tc>
        <w:tc>
          <w:tcPr>
            <w:tcW w:w="931"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r>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III-3</w:t>
            </w:r>
          </w:p>
        </w:tc>
        <w:tc>
          <w:tcPr>
            <w:tcW w:w="8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w:t>
            </w:r>
          </w:p>
        </w:tc>
        <w:tc>
          <w:tcPr>
            <w:tcW w:w="931"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IV-1</w:t>
            </w:r>
          </w:p>
        </w:tc>
        <w:tc>
          <w:tcPr>
            <w:tcW w:w="8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5</w:t>
            </w:r>
          </w:p>
        </w:tc>
        <w:tc>
          <w:tcPr>
            <w:tcW w:w="931"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14</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IV-2</w:t>
            </w:r>
          </w:p>
        </w:tc>
        <w:tc>
          <w:tcPr>
            <w:tcW w:w="808" w:type="dxa"/>
            <w:tcBorders>
              <w:top w:val="nil"/>
              <w:left w:val="nil"/>
              <w:bottom w:val="single" w:sz="4" w:space="0" w:color="auto"/>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931" w:type="dxa"/>
            <w:tcBorders>
              <w:top w:val="nil"/>
              <w:left w:val="nil"/>
              <w:bottom w:val="single" w:sz="4" w:space="0" w:color="auto"/>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652" w:type="dxa"/>
            <w:tcBorders>
              <w:top w:val="nil"/>
              <w:left w:val="nil"/>
              <w:bottom w:val="single" w:sz="4" w:space="0" w:color="auto"/>
              <w:right w:val="nil"/>
            </w:tcBorders>
            <w:shd w:val="clear" w:color="auto" w:fill="auto"/>
            <w:noWrap/>
            <w:vAlign w:val="bottom"/>
            <w:hideMark/>
          </w:tcPr>
          <w:p w:rsidR="00194D87" w:rsidRPr="00194D87" w:rsidRDefault="00194D87" w:rsidP="00526B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auto"/>
              <w:right w:val="single" w:sz="4" w:space="0" w:color="000000"/>
            </w:tcBorders>
            <w:shd w:val="clear" w:color="auto" w:fill="auto"/>
            <w:noWrap/>
            <w:vAlign w:val="bottom"/>
            <w:hideMark/>
          </w:tcPr>
          <w:p w:rsidR="00194D87" w:rsidRPr="00194D87" w:rsidRDefault="00194D87" w:rsidP="00526B87">
            <w:pPr>
              <w:spacing w:after="0" w:line="240" w:lineRule="auto"/>
              <w:jc w:val="center"/>
              <w:rPr>
                <w:rFonts w:ascii="Arial" w:eastAsia="Times New Roman" w:hAnsi="Arial" w:cs="Arial"/>
                <w:color w:val="000000"/>
                <w:sz w:val="24"/>
                <w:szCs w:val="24"/>
              </w:rPr>
            </w:pPr>
          </w:p>
        </w:tc>
        <w:tc>
          <w:tcPr>
            <w:tcW w:w="1485" w:type="dxa"/>
            <w:tcBorders>
              <w:top w:val="nil"/>
              <w:left w:val="nil"/>
              <w:bottom w:val="single" w:sz="4" w:space="0" w:color="auto"/>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w:t>
            </w:r>
          </w:p>
        </w:tc>
        <w:tc>
          <w:tcPr>
            <w:tcW w:w="1408" w:type="dxa"/>
            <w:tcBorders>
              <w:top w:val="nil"/>
              <w:left w:val="nil"/>
              <w:bottom w:val="single" w:sz="4" w:space="0" w:color="auto"/>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23</w:t>
            </w:r>
          </w:p>
        </w:tc>
      </w:tr>
      <w:tr w:rsidR="00194D87" w:rsidRPr="00194D87" w:rsidTr="00A16574">
        <w:trPr>
          <w:trHeight w:val="315"/>
        </w:trPr>
        <w:tc>
          <w:tcPr>
            <w:tcW w:w="1587" w:type="dxa"/>
            <w:tcBorders>
              <w:top w:val="nil"/>
              <w:left w:val="single" w:sz="4" w:space="0" w:color="000000"/>
              <w:bottom w:val="single" w:sz="4" w:space="0" w:color="000000"/>
              <w:right w:val="single" w:sz="4" w:space="0" w:color="auto"/>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IV-3</w:t>
            </w:r>
          </w:p>
        </w:tc>
        <w:tc>
          <w:tcPr>
            <w:tcW w:w="808"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931"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r>
              <w:rPr>
                <w:rFonts w:ascii="Arial" w:eastAsia="Times New Roman" w:hAnsi="Arial" w:cs="Arial"/>
                <w:color w:val="000000"/>
                <w:sz w:val="24"/>
                <w:szCs w:val="24"/>
              </w:rPr>
              <w:t>0</w:t>
            </w:r>
          </w:p>
        </w:tc>
        <w:tc>
          <w:tcPr>
            <w:tcW w:w="652" w:type="dxa"/>
            <w:tcBorders>
              <w:top w:val="single" w:sz="4" w:space="0" w:color="auto"/>
              <w:left w:val="single" w:sz="4" w:space="0" w:color="auto"/>
              <w:bottom w:val="single" w:sz="4" w:space="0" w:color="000000"/>
            </w:tcBorders>
            <w:shd w:val="clear" w:color="auto" w:fill="auto"/>
            <w:noWrap/>
            <w:vAlign w:val="bottom"/>
            <w:hideMark/>
          </w:tcPr>
          <w:p w:rsidR="00194D87" w:rsidRPr="00194D87" w:rsidRDefault="00194D87" w:rsidP="00526B87">
            <w:pPr>
              <w:spacing w:after="0" w:line="240" w:lineRule="auto"/>
              <w:jc w:val="center"/>
              <w:rPr>
                <w:rFonts w:ascii="Arial" w:eastAsia="Times New Roman" w:hAnsi="Arial" w:cs="Arial"/>
                <w:color w:val="000000"/>
                <w:sz w:val="24"/>
                <w:szCs w:val="24"/>
              </w:rPr>
            </w:pPr>
          </w:p>
        </w:tc>
        <w:tc>
          <w:tcPr>
            <w:tcW w:w="325" w:type="dxa"/>
            <w:tcBorders>
              <w:top w:val="single" w:sz="4" w:space="0" w:color="auto"/>
              <w:bottom w:val="single" w:sz="4" w:space="0" w:color="000000"/>
              <w:right w:val="single" w:sz="4" w:space="0" w:color="auto"/>
            </w:tcBorders>
            <w:shd w:val="clear" w:color="auto" w:fill="auto"/>
            <w:noWrap/>
            <w:vAlign w:val="bottom"/>
            <w:hideMark/>
          </w:tcPr>
          <w:p w:rsidR="00194D87" w:rsidRPr="00F36233" w:rsidRDefault="00F36233" w:rsidP="00F36233">
            <w:pPr>
              <w:spacing w:after="0" w:line="240" w:lineRule="auto"/>
              <w:jc w:val="both"/>
              <w:rPr>
                <w:rFonts w:ascii="Arial" w:eastAsia="Times New Roman" w:hAnsi="Arial" w:cs="Arial"/>
                <w:color w:val="000000"/>
                <w:sz w:val="24"/>
                <w:szCs w:val="24"/>
                <w:lang/>
              </w:rPr>
            </w:pPr>
            <w:r>
              <w:rPr>
                <w:rFonts w:ascii="Arial" w:eastAsia="Times New Roman" w:hAnsi="Arial" w:cs="Arial"/>
                <w:color w:val="000000"/>
                <w:sz w:val="24"/>
                <w:szCs w:val="24"/>
                <w:lang/>
              </w:rPr>
              <w:t>0</w:t>
            </w:r>
          </w:p>
        </w:tc>
        <w:tc>
          <w:tcPr>
            <w:tcW w:w="1485"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11</w:t>
            </w:r>
          </w:p>
        </w:tc>
        <w:tc>
          <w:tcPr>
            <w:tcW w:w="1408"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w:t>
            </w:r>
            <w:r w:rsidRPr="00194D87">
              <w:rPr>
                <w:rFonts w:ascii="Arial" w:eastAsia="Times New Roman" w:hAnsi="Arial" w:cs="Arial"/>
                <w:color w:val="000000"/>
                <w:sz w:val="24"/>
                <w:szCs w:val="24"/>
              </w:rPr>
              <w:t> </w:t>
            </w:r>
          </w:p>
        </w:tc>
      </w:tr>
      <w:tr w:rsidR="00F36233" w:rsidRPr="00194D87" w:rsidTr="00EA0AA9">
        <w:trPr>
          <w:trHeight w:val="191"/>
        </w:trPr>
        <w:tc>
          <w:tcPr>
            <w:tcW w:w="1587" w:type="dxa"/>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F36233" w:rsidRPr="00194D87" w:rsidRDefault="00F36233"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Укупно ДЈ</w:t>
            </w:r>
          </w:p>
        </w:tc>
        <w:tc>
          <w:tcPr>
            <w:tcW w:w="808" w:type="dxa"/>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F36233" w:rsidRPr="00194D87" w:rsidRDefault="00F36233"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50</w:t>
            </w:r>
          </w:p>
        </w:tc>
        <w:tc>
          <w:tcPr>
            <w:tcW w:w="931" w:type="dxa"/>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F36233" w:rsidRPr="00194D87" w:rsidRDefault="00F36233"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11</w:t>
            </w:r>
          </w:p>
        </w:tc>
        <w:tc>
          <w:tcPr>
            <w:tcW w:w="977" w:type="dxa"/>
            <w:gridSpan w:val="2"/>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F36233" w:rsidRPr="00194D87" w:rsidRDefault="00F36233"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3</w:t>
            </w:r>
          </w:p>
          <w:p w:rsidR="00F36233" w:rsidRPr="00194D87" w:rsidRDefault="00F36233"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 </w:t>
            </w:r>
          </w:p>
        </w:tc>
        <w:tc>
          <w:tcPr>
            <w:tcW w:w="1485" w:type="dxa"/>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F36233" w:rsidRPr="00194D87" w:rsidRDefault="00F36233"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64</w:t>
            </w:r>
          </w:p>
        </w:tc>
        <w:tc>
          <w:tcPr>
            <w:tcW w:w="1408" w:type="dxa"/>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F36233" w:rsidRPr="00194D87" w:rsidRDefault="00F36233"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77</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- 4</w:t>
            </w:r>
          </w:p>
        </w:tc>
        <w:tc>
          <w:tcPr>
            <w:tcW w:w="808"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931"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 - 5</w:t>
            </w:r>
          </w:p>
        </w:tc>
        <w:tc>
          <w:tcPr>
            <w:tcW w:w="808"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931"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II-4</w:t>
            </w:r>
          </w:p>
        </w:tc>
        <w:tc>
          <w:tcPr>
            <w:tcW w:w="808"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931"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II-5</w:t>
            </w:r>
          </w:p>
        </w:tc>
        <w:tc>
          <w:tcPr>
            <w:tcW w:w="808"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931"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III-4</w:t>
            </w:r>
          </w:p>
        </w:tc>
        <w:tc>
          <w:tcPr>
            <w:tcW w:w="808"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931"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0</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III-5</w:t>
            </w:r>
          </w:p>
        </w:tc>
        <w:tc>
          <w:tcPr>
            <w:tcW w:w="808"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931"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r>
              <w:rPr>
                <w:rFonts w:ascii="Arial" w:eastAsia="Times New Roman" w:hAnsi="Arial" w:cs="Arial"/>
                <w:color w:val="000000"/>
                <w:sz w:val="24"/>
                <w:szCs w:val="24"/>
              </w:rPr>
              <w:t>0</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r>
              <w:rPr>
                <w:rFonts w:ascii="Arial" w:eastAsia="Times New Roman" w:hAnsi="Arial" w:cs="Arial"/>
                <w:color w:val="000000"/>
                <w:sz w:val="24"/>
                <w:szCs w:val="24"/>
              </w:rPr>
              <w:t>0</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IV-4</w:t>
            </w:r>
          </w:p>
        </w:tc>
        <w:tc>
          <w:tcPr>
            <w:tcW w:w="808"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931"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2</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7</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r>
      <w:tr w:rsidR="00194D87" w:rsidRPr="00194D87" w:rsidTr="00A16574">
        <w:trPr>
          <w:trHeight w:val="315"/>
        </w:trPr>
        <w:tc>
          <w:tcPr>
            <w:tcW w:w="1587"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lastRenderedPageBreak/>
              <w:t>IV-5</w:t>
            </w:r>
          </w:p>
        </w:tc>
        <w:tc>
          <w:tcPr>
            <w:tcW w:w="808"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1</w:t>
            </w:r>
          </w:p>
        </w:tc>
        <w:tc>
          <w:tcPr>
            <w:tcW w:w="931" w:type="dxa"/>
            <w:tcBorders>
              <w:top w:val="nil"/>
              <w:left w:val="single" w:sz="4" w:space="0" w:color="000000"/>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3</w:t>
            </w:r>
          </w:p>
        </w:tc>
        <w:tc>
          <w:tcPr>
            <w:tcW w:w="652" w:type="dxa"/>
            <w:tcBorders>
              <w:top w:val="nil"/>
              <w:left w:val="nil"/>
              <w:bottom w:val="single" w:sz="4" w:space="0" w:color="000000"/>
              <w:right w:val="nil"/>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w:t>
            </w:r>
          </w:p>
        </w:tc>
        <w:tc>
          <w:tcPr>
            <w:tcW w:w="32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 </w:t>
            </w:r>
          </w:p>
        </w:tc>
        <w:tc>
          <w:tcPr>
            <w:tcW w:w="1485"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8</w:t>
            </w:r>
          </w:p>
        </w:tc>
        <w:tc>
          <w:tcPr>
            <w:tcW w:w="1408" w:type="dxa"/>
            <w:tcBorders>
              <w:top w:val="nil"/>
              <w:left w:val="nil"/>
              <w:bottom w:val="single" w:sz="4" w:space="0" w:color="000000"/>
              <w:right w:val="single" w:sz="4" w:space="0" w:color="000000"/>
            </w:tcBorders>
            <w:shd w:val="clear" w:color="auto" w:fill="auto"/>
            <w:noWrap/>
            <w:vAlign w:val="bottom"/>
            <w:hideMark/>
          </w:tcPr>
          <w:p w:rsidR="00194D87" w:rsidRPr="00194D87" w:rsidRDefault="00194D87" w:rsidP="00194D87">
            <w:pPr>
              <w:spacing w:after="0" w:line="240" w:lineRule="auto"/>
              <w:jc w:val="center"/>
              <w:rPr>
                <w:rFonts w:ascii="Arial" w:eastAsia="Times New Roman" w:hAnsi="Arial" w:cs="Arial"/>
                <w:color w:val="000000"/>
                <w:sz w:val="24"/>
                <w:szCs w:val="24"/>
              </w:rPr>
            </w:pPr>
            <w:r w:rsidRPr="00194D87">
              <w:rPr>
                <w:rFonts w:ascii="Arial" w:eastAsia="Times New Roman" w:hAnsi="Arial" w:cs="Arial"/>
                <w:color w:val="000000"/>
                <w:sz w:val="24"/>
                <w:szCs w:val="24"/>
              </w:rPr>
              <w:t>4</w:t>
            </w:r>
          </w:p>
        </w:tc>
      </w:tr>
      <w:tr w:rsidR="00194D87" w:rsidRPr="00194D87" w:rsidTr="00A16574">
        <w:trPr>
          <w:trHeight w:val="274"/>
        </w:trPr>
        <w:tc>
          <w:tcPr>
            <w:tcW w:w="1587"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0"/>
                <w:szCs w:val="20"/>
              </w:rPr>
            </w:pPr>
            <w:r w:rsidRPr="00194D87">
              <w:rPr>
                <w:rFonts w:ascii="Arial" w:eastAsia="Times New Roman" w:hAnsi="Arial" w:cs="Arial"/>
                <w:b/>
                <w:bCs/>
                <w:color w:val="000000"/>
                <w:sz w:val="20"/>
                <w:szCs w:val="20"/>
              </w:rPr>
              <w:t>Укупно ПМ</w:t>
            </w:r>
          </w:p>
        </w:tc>
        <w:tc>
          <w:tcPr>
            <w:tcW w:w="808" w:type="dxa"/>
            <w:tcBorders>
              <w:top w:val="nil"/>
              <w:left w:val="nil"/>
              <w:bottom w:val="single" w:sz="4" w:space="0" w:color="000000"/>
              <w:right w:val="nil"/>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7</w:t>
            </w:r>
          </w:p>
        </w:tc>
        <w:tc>
          <w:tcPr>
            <w:tcW w:w="931" w:type="dxa"/>
            <w:tcBorders>
              <w:top w:val="nil"/>
              <w:left w:val="single" w:sz="4" w:space="0" w:color="000000"/>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5</w:t>
            </w:r>
          </w:p>
        </w:tc>
        <w:tc>
          <w:tcPr>
            <w:tcW w:w="652" w:type="dxa"/>
            <w:tcBorders>
              <w:top w:val="nil"/>
              <w:left w:val="nil"/>
              <w:bottom w:val="single" w:sz="4" w:space="0" w:color="000000"/>
              <w:right w:val="nil"/>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8</w:t>
            </w:r>
          </w:p>
        </w:tc>
        <w:tc>
          <w:tcPr>
            <w:tcW w:w="325"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 </w:t>
            </w:r>
          </w:p>
        </w:tc>
        <w:tc>
          <w:tcPr>
            <w:tcW w:w="1485"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20</w:t>
            </w:r>
          </w:p>
        </w:tc>
        <w:tc>
          <w:tcPr>
            <w:tcW w:w="1408" w:type="dxa"/>
            <w:tcBorders>
              <w:top w:val="nil"/>
              <w:left w:val="nil"/>
              <w:bottom w:val="single" w:sz="4" w:space="0" w:color="000000"/>
              <w:right w:val="single" w:sz="4" w:space="0" w:color="000000"/>
            </w:tcBorders>
            <w:shd w:val="clear" w:color="FFFF00" w:fill="FFFF00"/>
            <w:noWrap/>
            <w:vAlign w:val="bottom"/>
            <w:hideMark/>
          </w:tcPr>
          <w:p w:rsidR="00194D87" w:rsidRPr="00194D87" w:rsidRDefault="00194D87" w:rsidP="00194D87">
            <w:pPr>
              <w:spacing w:after="0" w:line="240" w:lineRule="auto"/>
              <w:jc w:val="center"/>
              <w:rPr>
                <w:rFonts w:ascii="Arial" w:eastAsia="Times New Roman" w:hAnsi="Arial" w:cs="Arial"/>
                <w:b/>
                <w:bCs/>
                <w:color w:val="000000"/>
                <w:sz w:val="24"/>
                <w:szCs w:val="24"/>
              </w:rPr>
            </w:pPr>
            <w:r w:rsidRPr="00194D87">
              <w:rPr>
                <w:rFonts w:ascii="Arial" w:eastAsia="Times New Roman" w:hAnsi="Arial" w:cs="Arial"/>
                <w:b/>
                <w:bCs/>
                <w:color w:val="000000"/>
                <w:sz w:val="24"/>
                <w:szCs w:val="24"/>
              </w:rPr>
              <w:t>11</w:t>
            </w:r>
          </w:p>
        </w:tc>
      </w:tr>
    </w:tbl>
    <w:p w:rsidR="001522A6" w:rsidRDefault="001522A6"/>
    <w:p w:rsidR="006B74E2" w:rsidRDefault="006B74E2">
      <w:r w:rsidRPr="006B74E2">
        <w:rPr>
          <w:noProof/>
        </w:rPr>
        <w:drawing>
          <wp:inline distT="0" distB="0" distL="0" distR="0">
            <wp:extent cx="4352925" cy="2047875"/>
            <wp:effectExtent l="19050" t="0" r="9525"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B74E2" w:rsidRDefault="006B74E2">
      <w:r w:rsidRPr="006B74E2">
        <w:rPr>
          <w:noProof/>
        </w:rPr>
        <w:drawing>
          <wp:inline distT="0" distB="0" distL="0" distR="0">
            <wp:extent cx="4352925" cy="2066925"/>
            <wp:effectExtent l="19050" t="0" r="9525"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522A6" w:rsidRDefault="00285E5F">
      <w:r>
        <w:t>На</w:t>
      </w:r>
      <w:r w:rsidR="005C7F4F">
        <w:rPr>
          <w:lang/>
        </w:rPr>
        <w:t xml:space="preserve"> </w:t>
      </w:r>
      <w:r>
        <w:t>крају</w:t>
      </w:r>
      <w:r w:rsidR="005C7F4F">
        <w:rPr>
          <w:lang/>
        </w:rPr>
        <w:t xml:space="preserve"> </w:t>
      </w:r>
      <w:r>
        <w:t>првог</w:t>
      </w:r>
      <w:r w:rsidR="005C7F4F">
        <w:rPr>
          <w:lang/>
        </w:rPr>
        <w:t xml:space="preserve"> </w:t>
      </w:r>
      <w:r>
        <w:t>полугодишта шк.2024/25.године,  на</w:t>
      </w:r>
      <w:r w:rsidR="005C7F4F">
        <w:rPr>
          <w:lang/>
        </w:rPr>
        <w:t xml:space="preserve"> </w:t>
      </w:r>
      <w:r>
        <w:t>друштвеном</w:t>
      </w:r>
      <w:r w:rsidR="005C7F4F">
        <w:rPr>
          <w:lang/>
        </w:rPr>
        <w:t xml:space="preserve"> </w:t>
      </w:r>
      <w:r>
        <w:t>смеру</w:t>
      </w:r>
      <w:r w:rsidR="005C7F4F">
        <w:rPr>
          <w:lang/>
        </w:rPr>
        <w:t xml:space="preserve"> </w:t>
      </w:r>
      <w:r>
        <w:t>је 50 ученика</w:t>
      </w:r>
      <w:r w:rsidR="005C7F4F">
        <w:rPr>
          <w:lang/>
        </w:rPr>
        <w:t xml:space="preserve"> </w:t>
      </w:r>
      <w:r>
        <w:t>са</w:t>
      </w:r>
      <w:r w:rsidR="005C7F4F">
        <w:rPr>
          <w:lang/>
        </w:rPr>
        <w:t xml:space="preserve"> </w:t>
      </w:r>
      <w:r>
        <w:t>једном</w:t>
      </w:r>
      <w:r w:rsidR="005C7F4F">
        <w:rPr>
          <w:lang/>
        </w:rPr>
        <w:t xml:space="preserve"> </w:t>
      </w:r>
      <w:r>
        <w:t>недовољном</w:t>
      </w:r>
      <w:r w:rsidR="005C7F4F">
        <w:rPr>
          <w:lang/>
        </w:rPr>
        <w:t xml:space="preserve"> </w:t>
      </w:r>
      <w:r>
        <w:t>оценом,  11 са</w:t>
      </w:r>
      <w:r w:rsidR="005C7F4F">
        <w:rPr>
          <w:lang/>
        </w:rPr>
        <w:t xml:space="preserve"> </w:t>
      </w:r>
      <w:r>
        <w:t>две</w:t>
      </w:r>
      <w:r w:rsidR="00F85735">
        <w:t>, а 3 ученика</w:t>
      </w:r>
      <w:r w:rsidR="005C7F4F">
        <w:rPr>
          <w:lang/>
        </w:rPr>
        <w:t xml:space="preserve"> </w:t>
      </w:r>
      <w:r>
        <w:t>са</w:t>
      </w:r>
      <w:r w:rsidR="005C7F4F">
        <w:rPr>
          <w:lang/>
        </w:rPr>
        <w:t xml:space="preserve"> </w:t>
      </w:r>
      <w:r>
        <w:t>три и више</w:t>
      </w:r>
      <w:r w:rsidR="005C7F4F">
        <w:rPr>
          <w:lang/>
        </w:rPr>
        <w:t xml:space="preserve"> </w:t>
      </w:r>
      <w:r>
        <w:t>недовољних</w:t>
      </w:r>
      <w:r w:rsidR="005C7F4F">
        <w:rPr>
          <w:lang/>
        </w:rPr>
        <w:t xml:space="preserve"> </w:t>
      </w:r>
      <w:r>
        <w:t>оцена.</w:t>
      </w:r>
      <w:r w:rsidR="005C7F4F">
        <w:rPr>
          <w:lang/>
        </w:rPr>
        <w:t xml:space="preserve"> </w:t>
      </w:r>
      <w:r w:rsidR="00370A48">
        <w:t>На</w:t>
      </w:r>
      <w:r w:rsidR="005C7F4F">
        <w:rPr>
          <w:lang/>
        </w:rPr>
        <w:t xml:space="preserve"> </w:t>
      </w:r>
      <w:r w:rsidR="00370A48">
        <w:t>друштвеном</w:t>
      </w:r>
      <w:r w:rsidR="005C7F4F">
        <w:rPr>
          <w:lang/>
        </w:rPr>
        <w:t xml:space="preserve"> </w:t>
      </w:r>
      <w:r w:rsidR="00370A48">
        <w:t xml:space="preserve">смерује 77 неоцењенихученика. </w:t>
      </w:r>
      <w:r w:rsidR="001A7887">
        <w:t>На</w:t>
      </w:r>
      <w:r w:rsidR="005C7F4F">
        <w:rPr>
          <w:lang/>
        </w:rPr>
        <w:t xml:space="preserve"> </w:t>
      </w:r>
      <w:r w:rsidR="001A7887">
        <w:t>природном</w:t>
      </w:r>
      <w:r w:rsidR="005C7F4F">
        <w:rPr>
          <w:lang/>
        </w:rPr>
        <w:t xml:space="preserve"> </w:t>
      </w:r>
      <w:r w:rsidR="001A7887">
        <w:t>смеру</w:t>
      </w:r>
      <w:r w:rsidR="005C7F4F">
        <w:rPr>
          <w:lang/>
        </w:rPr>
        <w:t xml:space="preserve"> </w:t>
      </w:r>
      <w:r w:rsidR="001A7887">
        <w:t>је 7 ученика</w:t>
      </w:r>
      <w:r w:rsidR="005C7F4F">
        <w:rPr>
          <w:lang/>
        </w:rPr>
        <w:t xml:space="preserve"> </w:t>
      </w:r>
      <w:r w:rsidR="001A7887">
        <w:t>са</w:t>
      </w:r>
      <w:r w:rsidR="005C7F4F">
        <w:rPr>
          <w:lang/>
        </w:rPr>
        <w:t xml:space="preserve"> </w:t>
      </w:r>
      <w:r w:rsidR="001A7887">
        <w:t>једном</w:t>
      </w:r>
      <w:r w:rsidR="005C7F4F">
        <w:rPr>
          <w:lang/>
        </w:rPr>
        <w:t xml:space="preserve"> </w:t>
      </w:r>
      <w:r w:rsidR="001A7887">
        <w:t>недовољном</w:t>
      </w:r>
      <w:r w:rsidR="005C7F4F">
        <w:rPr>
          <w:lang/>
        </w:rPr>
        <w:t xml:space="preserve"> </w:t>
      </w:r>
      <w:r w:rsidR="001A7887">
        <w:t>оценом, 5 са</w:t>
      </w:r>
      <w:r w:rsidR="005C7F4F">
        <w:rPr>
          <w:lang/>
        </w:rPr>
        <w:t xml:space="preserve"> </w:t>
      </w:r>
      <w:r w:rsidR="001A7887">
        <w:t>две</w:t>
      </w:r>
      <w:r w:rsidR="005C7F4F">
        <w:rPr>
          <w:lang/>
        </w:rPr>
        <w:t xml:space="preserve"> </w:t>
      </w:r>
      <w:r w:rsidR="001A7887">
        <w:t>недовољне</w:t>
      </w:r>
      <w:r w:rsidR="005C7F4F">
        <w:rPr>
          <w:lang/>
        </w:rPr>
        <w:t xml:space="preserve"> </w:t>
      </w:r>
      <w:r w:rsidR="001A7887">
        <w:t>оцене и 8 са</w:t>
      </w:r>
      <w:r w:rsidR="005C7F4F">
        <w:rPr>
          <w:lang/>
        </w:rPr>
        <w:t xml:space="preserve"> </w:t>
      </w:r>
      <w:r w:rsidR="00370A48">
        <w:t>три и више</w:t>
      </w:r>
      <w:r w:rsidR="005C7F4F">
        <w:rPr>
          <w:lang/>
        </w:rPr>
        <w:t xml:space="preserve"> </w:t>
      </w:r>
      <w:r w:rsidR="00370A48">
        <w:t>недовољни</w:t>
      </w:r>
      <w:r w:rsidR="005C7F4F">
        <w:rPr>
          <w:lang/>
        </w:rPr>
        <w:t xml:space="preserve"> </w:t>
      </w:r>
      <w:r w:rsidR="00370A48">
        <w:t>хоцена, а неоцењених</w:t>
      </w:r>
      <w:r w:rsidR="005C7F4F">
        <w:rPr>
          <w:lang/>
        </w:rPr>
        <w:t xml:space="preserve"> </w:t>
      </w:r>
      <w:r w:rsidR="00370A48">
        <w:t>је 11.</w:t>
      </w:r>
    </w:p>
    <w:p w:rsidR="00B566AF" w:rsidRPr="00370A48" w:rsidRDefault="00B566AF">
      <w:r>
        <w:lastRenderedPageBreak/>
        <w:t>По</w:t>
      </w:r>
      <w:r w:rsidR="005C7F4F">
        <w:rPr>
          <w:lang/>
        </w:rPr>
        <w:t xml:space="preserve"> </w:t>
      </w:r>
      <w:r>
        <w:t>предметима, стање</w:t>
      </w:r>
      <w:r w:rsidR="005C7F4F">
        <w:rPr>
          <w:lang/>
        </w:rPr>
        <w:t xml:space="preserve"> </w:t>
      </w:r>
      <w:r>
        <w:t>је</w:t>
      </w:r>
      <w:r w:rsidR="005C7F4F">
        <w:rPr>
          <w:lang/>
        </w:rPr>
        <w:t xml:space="preserve"> </w:t>
      </w:r>
      <w:r>
        <w:t>следеће (негативне</w:t>
      </w:r>
      <w:r w:rsidR="005C7F4F">
        <w:rPr>
          <w:lang/>
        </w:rPr>
        <w:t xml:space="preserve"> </w:t>
      </w:r>
      <w:r>
        <w:t>оцене):  српскијезик -21, енглески -20, француски-2, руски-1, историја-3, географија-1, биологија-7, математика-30, физика-14, хемија-9.</w:t>
      </w:r>
    </w:p>
    <w:p w:rsidR="00B566AF" w:rsidRPr="00370A48" w:rsidRDefault="00B566AF" w:rsidP="00B566AF">
      <w:r>
        <w:t>По</w:t>
      </w:r>
      <w:r w:rsidR="005C7F4F">
        <w:rPr>
          <w:lang/>
        </w:rPr>
        <w:t xml:space="preserve"> </w:t>
      </w:r>
      <w:r>
        <w:t>предметима, стање</w:t>
      </w:r>
      <w:r w:rsidR="005C7F4F">
        <w:rPr>
          <w:lang/>
        </w:rPr>
        <w:t xml:space="preserve"> </w:t>
      </w:r>
      <w:r>
        <w:t>је</w:t>
      </w:r>
      <w:r w:rsidR="005C7F4F">
        <w:rPr>
          <w:lang/>
        </w:rPr>
        <w:t xml:space="preserve"> </w:t>
      </w:r>
      <w:r>
        <w:t>следеће (неоцењени):  српски</w:t>
      </w:r>
      <w:r w:rsidR="005C7F4F">
        <w:rPr>
          <w:lang/>
        </w:rPr>
        <w:t xml:space="preserve"> </w:t>
      </w:r>
      <w:r>
        <w:t>језик -4,  енглески -4,  француски-1, руски-1, латински-2,  историја-11, психологија-3, филозофија-1, социологија-13, географија-13, биологија-75</w:t>
      </w:r>
      <w:r w:rsidR="005C7F4F">
        <w:rPr>
          <w:lang/>
        </w:rPr>
        <w:t xml:space="preserve"> </w:t>
      </w:r>
      <w:r>
        <w:t>математика-34, физика-50, хемија-2, информатика-2, ликовна култура-3, музичка култура-3, физичко васпитање-2.</w:t>
      </w:r>
    </w:p>
    <w:p w:rsidR="001522A6" w:rsidRDefault="001522A6"/>
    <w:tbl>
      <w:tblPr>
        <w:tblW w:w="7200" w:type="dxa"/>
        <w:tblLayout w:type="fixed"/>
        <w:tblLook w:val="04A0"/>
      </w:tblPr>
      <w:tblGrid>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1522A6" w:rsidRPr="00444974" w:rsidTr="00A16574">
        <w:trPr>
          <w:cantSplit/>
          <w:trHeight w:val="1134"/>
        </w:trPr>
        <w:tc>
          <w:tcPr>
            <w:tcW w:w="800"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2"/>
                <w:szCs w:val="12"/>
              </w:rPr>
            </w:pPr>
            <w:r w:rsidRPr="00C03B01">
              <w:rPr>
                <w:rFonts w:ascii="Arial" w:eastAsia="Times New Roman" w:hAnsi="Arial" w:cs="Arial"/>
                <w:b/>
                <w:bCs/>
                <w:color w:val="000000"/>
                <w:sz w:val="12"/>
                <w:szCs w:val="12"/>
              </w:rPr>
              <w:t>српски</w:t>
            </w:r>
            <w:r w:rsidRPr="00C03B01">
              <w:rPr>
                <w:rFonts w:ascii="Arial" w:eastAsia="Times New Roman" w:hAnsi="Arial" w:cs="Arial"/>
                <w:b/>
                <w:bCs/>
                <w:color w:val="000000"/>
                <w:sz w:val="12"/>
                <w:szCs w:val="12"/>
              </w:rPr>
              <w:br/>
              <w:t>језик</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2"/>
                <w:szCs w:val="12"/>
              </w:rPr>
            </w:pPr>
            <w:r w:rsidRPr="00C03B01">
              <w:rPr>
                <w:rFonts w:ascii="Arial" w:eastAsia="Times New Roman" w:hAnsi="Arial" w:cs="Arial"/>
                <w:b/>
                <w:bCs/>
                <w:color w:val="000000"/>
                <w:sz w:val="12"/>
                <w:szCs w:val="12"/>
              </w:rPr>
              <w:t>енглеск</w:t>
            </w:r>
            <w:r>
              <w:rPr>
                <w:rFonts w:ascii="Arial" w:eastAsia="Times New Roman" w:hAnsi="Arial" w:cs="Arial"/>
                <w:b/>
                <w:bCs/>
                <w:color w:val="000000"/>
                <w:sz w:val="12"/>
                <w:szCs w:val="12"/>
              </w:rPr>
              <w:t>и</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2"/>
                <w:szCs w:val="12"/>
              </w:rPr>
            </w:pPr>
            <w:r w:rsidRPr="00C03B01">
              <w:rPr>
                <w:rFonts w:ascii="Arial" w:eastAsia="Times New Roman" w:hAnsi="Arial" w:cs="Arial"/>
                <w:b/>
                <w:bCs/>
                <w:color w:val="000000"/>
                <w:sz w:val="12"/>
                <w:szCs w:val="12"/>
              </w:rPr>
              <w:t>францу</w:t>
            </w:r>
            <w:r>
              <w:rPr>
                <w:rFonts w:ascii="Arial" w:eastAsia="Times New Roman" w:hAnsi="Arial" w:cs="Arial"/>
                <w:b/>
                <w:bCs/>
                <w:color w:val="000000"/>
                <w:sz w:val="12"/>
                <w:szCs w:val="12"/>
              </w:rPr>
              <w:t>ски</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2"/>
                <w:szCs w:val="12"/>
              </w:rPr>
            </w:pPr>
            <w:r w:rsidRPr="00C03B01">
              <w:rPr>
                <w:rFonts w:ascii="Arial" w:eastAsia="Times New Roman" w:hAnsi="Arial" w:cs="Arial"/>
                <w:b/>
                <w:bCs/>
                <w:color w:val="000000"/>
                <w:sz w:val="12"/>
                <w:szCs w:val="12"/>
              </w:rPr>
              <w:t>руски</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2"/>
                <w:szCs w:val="12"/>
              </w:rPr>
            </w:pPr>
            <w:r w:rsidRPr="00C03B01">
              <w:rPr>
                <w:rFonts w:ascii="Arial" w:eastAsia="Times New Roman" w:hAnsi="Arial" w:cs="Arial"/>
                <w:b/>
                <w:bCs/>
                <w:color w:val="000000"/>
                <w:sz w:val="12"/>
                <w:szCs w:val="12"/>
              </w:rPr>
              <w:t>латински</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2"/>
                <w:szCs w:val="12"/>
              </w:rPr>
            </w:pPr>
            <w:r w:rsidRPr="00C03B01">
              <w:rPr>
                <w:rFonts w:ascii="Arial" w:eastAsia="Times New Roman" w:hAnsi="Arial" w:cs="Arial"/>
                <w:b/>
                <w:bCs/>
                <w:color w:val="000000"/>
                <w:sz w:val="12"/>
                <w:szCs w:val="12"/>
              </w:rPr>
              <w:t>историја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2"/>
                <w:szCs w:val="12"/>
              </w:rPr>
            </w:pPr>
            <w:r w:rsidRPr="00C03B01">
              <w:rPr>
                <w:rFonts w:ascii="Arial" w:eastAsia="Times New Roman" w:hAnsi="Arial" w:cs="Arial"/>
                <w:b/>
                <w:bCs/>
                <w:color w:val="000000"/>
                <w:sz w:val="12"/>
                <w:szCs w:val="12"/>
              </w:rPr>
              <w:t>психоло</w:t>
            </w:r>
            <w:r>
              <w:rPr>
                <w:rFonts w:ascii="Arial" w:eastAsia="Times New Roman" w:hAnsi="Arial" w:cs="Arial"/>
                <w:b/>
                <w:bCs/>
                <w:color w:val="000000"/>
                <w:sz w:val="12"/>
                <w:szCs w:val="12"/>
              </w:rPr>
              <w:t>гија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2"/>
                <w:szCs w:val="12"/>
              </w:rPr>
            </w:pPr>
            <w:r w:rsidRPr="00C03B01">
              <w:rPr>
                <w:rFonts w:ascii="Arial" w:eastAsia="Times New Roman" w:hAnsi="Arial" w:cs="Arial"/>
                <w:b/>
                <w:bCs/>
                <w:color w:val="000000"/>
                <w:sz w:val="12"/>
                <w:szCs w:val="12"/>
              </w:rPr>
              <w:t>филозо</w:t>
            </w:r>
            <w:r>
              <w:rPr>
                <w:rFonts w:ascii="Arial" w:eastAsia="Times New Roman" w:hAnsi="Arial" w:cs="Arial"/>
                <w:b/>
                <w:bCs/>
                <w:color w:val="000000"/>
                <w:sz w:val="12"/>
                <w:szCs w:val="12"/>
              </w:rPr>
              <w:t>фија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2"/>
                <w:szCs w:val="12"/>
              </w:rPr>
            </w:pPr>
            <w:r w:rsidRPr="00C03B01">
              <w:rPr>
                <w:rFonts w:ascii="Arial" w:eastAsia="Times New Roman" w:hAnsi="Arial" w:cs="Arial"/>
                <w:b/>
                <w:bCs/>
                <w:color w:val="000000"/>
                <w:sz w:val="12"/>
                <w:szCs w:val="12"/>
              </w:rPr>
              <w:t>социоло</w:t>
            </w:r>
            <w:r>
              <w:rPr>
                <w:rFonts w:ascii="Arial" w:eastAsia="Times New Roman" w:hAnsi="Arial" w:cs="Arial"/>
                <w:b/>
                <w:bCs/>
                <w:color w:val="000000"/>
                <w:sz w:val="12"/>
                <w:szCs w:val="12"/>
              </w:rPr>
              <w:t>гија</w:t>
            </w:r>
          </w:p>
        </w:tc>
      </w:tr>
      <w:tr w:rsidR="001522A6" w:rsidRPr="00C03B01" w:rsidTr="00A16574">
        <w:trPr>
          <w:trHeight w:val="705"/>
        </w:trPr>
        <w:tc>
          <w:tcPr>
            <w:tcW w:w="400" w:type="dxa"/>
            <w:tcBorders>
              <w:top w:val="nil"/>
              <w:left w:val="single" w:sz="4" w:space="0" w:color="000000"/>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r>
      <w:tr w:rsidR="001522A6" w:rsidRPr="00C03B01" w:rsidTr="00A16574">
        <w:trPr>
          <w:trHeight w:val="420"/>
        </w:trPr>
        <w:tc>
          <w:tcPr>
            <w:tcW w:w="400" w:type="dxa"/>
            <w:tcBorders>
              <w:top w:val="nil"/>
              <w:left w:val="single" w:sz="4" w:space="0" w:color="000000"/>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21</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4</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20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4</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2</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1</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1</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1</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2</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3</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11</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3</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1</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13</w:t>
            </w:r>
          </w:p>
        </w:tc>
      </w:tr>
      <w:tr w:rsidR="001522A6" w:rsidRPr="00C03B01" w:rsidTr="00A16574">
        <w:trPr>
          <w:cantSplit/>
          <w:trHeight w:val="1295"/>
        </w:trPr>
        <w:tc>
          <w:tcPr>
            <w:tcW w:w="800"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географ</w:t>
            </w:r>
            <w:r>
              <w:rPr>
                <w:rFonts w:ascii="Arial" w:eastAsia="Times New Roman" w:hAnsi="Arial" w:cs="Arial"/>
                <w:b/>
                <w:bCs/>
                <w:color w:val="000000"/>
                <w:sz w:val="14"/>
                <w:szCs w:val="14"/>
              </w:rPr>
              <w:t>ија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биолог</w:t>
            </w:r>
            <w:r>
              <w:rPr>
                <w:rFonts w:ascii="Arial" w:eastAsia="Times New Roman" w:hAnsi="Arial" w:cs="Arial"/>
                <w:b/>
                <w:bCs/>
                <w:color w:val="000000"/>
                <w:sz w:val="14"/>
                <w:szCs w:val="14"/>
              </w:rPr>
              <w:t>ија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матема</w:t>
            </w:r>
            <w:r>
              <w:rPr>
                <w:rFonts w:ascii="Arial" w:eastAsia="Times New Roman" w:hAnsi="Arial" w:cs="Arial"/>
                <w:b/>
                <w:bCs/>
                <w:color w:val="000000"/>
                <w:sz w:val="14"/>
                <w:szCs w:val="14"/>
              </w:rPr>
              <w:t>тика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физика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хемија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рачун. и</w:t>
            </w:r>
            <w:r w:rsidRPr="00C03B01">
              <w:rPr>
                <w:rFonts w:ascii="Arial" w:eastAsia="Times New Roman" w:hAnsi="Arial" w:cs="Arial"/>
                <w:b/>
                <w:bCs/>
                <w:color w:val="000000"/>
                <w:sz w:val="14"/>
                <w:szCs w:val="14"/>
              </w:rPr>
              <w:br/>
              <w:t>информ</w:t>
            </w:r>
            <w:r>
              <w:rPr>
                <w:rFonts w:ascii="Arial" w:eastAsia="Times New Roman" w:hAnsi="Arial" w:cs="Arial"/>
                <w:b/>
                <w:bCs/>
                <w:color w:val="000000"/>
                <w:sz w:val="14"/>
                <w:szCs w:val="14"/>
              </w:rPr>
              <w:t>атика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4"/>
                <w:szCs w:val="14"/>
              </w:rPr>
            </w:pPr>
            <w:r>
              <w:rPr>
                <w:rFonts w:ascii="Arial" w:eastAsia="Times New Roman" w:hAnsi="Arial" w:cs="Arial"/>
                <w:b/>
                <w:bCs/>
                <w:color w:val="000000"/>
                <w:sz w:val="14"/>
                <w:szCs w:val="14"/>
              </w:rPr>
              <w:t>ликовна</w:t>
            </w:r>
            <w:r w:rsidRPr="00C03B01">
              <w:rPr>
                <w:rFonts w:ascii="Arial" w:eastAsia="Times New Roman" w:hAnsi="Arial" w:cs="Arial"/>
                <w:b/>
                <w:bCs/>
                <w:color w:val="000000"/>
                <w:sz w:val="14"/>
                <w:szCs w:val="14"/>
              </w:rPr>
              <w:br/>
              <w:t>кул</w:t>
            </w:r>
            <w:r>
              <w:rPr>
                <w:rFonts w:ascii="Arial" w:eastAsia="Times New Roman" w:hAnsi="Arial" w:cs="Arial"/>
                <w:b/>
                <w:bCs/>
                <w:color w:val="000000"/>
                <w:sz w:val="14"/>
                <w:szCs w:val="14"/>
              </w:rPr>
              <w:t>тура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музичка</w:t>
            </w:r>
            <w:r w:rsidRPr="00C03B01">
              <w:rPr>
                <w:rFonts w:ascii="Arial" w:eastAsia="Times New Roman" w:hAnsi="Arial" w:cs="Arial"/>
                <w:b/>
                <w:bCs/>
                <w:color w:val="000000"/>
                <w:sz w:val="14"/>
                <w:szCs w:val="14"/>
              </w:rPr>
              <w:br/>
              <w:t>кул</w:t>
            </w:r>
            <w:r>
              <w:rPr>
                <w:rFonts w:ascii="Arial" w:eastAsia="Times New Roman" w:hAnsi="Arial" w:cs="Arial"/>
                <w:b/>
                <w:bCs/>
                <w:color w:val="000000"/>
                <w:sz w:val="14"/>
                <w:szCs w:val="14"/>
              </w:rPr>
              <w:t>тура</w:t>
            </w:r>
          </w:p>
        </w:tc>
        <w:tc>
          <w:tcPr>
            <w:tcW w:w="800" w:type="dxa"/>
            <w:gridSpan w:val="2"/>
            <w:tcBorders>
              <w:top w:val="single" w:sz="4" w:space="0" w:color="000000"/>
              <w:left w:val="nil"/>
              <w:bottom w:val="single" w:sz="4" w:space="0" w:color="000000"/>
              <w:right w:val="single" w:sz="4" w:space="0" w:color="000000"/>
            </w:tcBorders>
            <w:shd w:val="clear" w:color="auto" w:fill="auto"/>
            <w:textDirection w:val="btLr"/>
            <w:vAlign w:val="center"/>
            <w:hideMark/>
          </w:tcPr>
          <w:p w:rsidR="001522A6" w:rsidRPr="00C03B01" w:rsidRDefault="001522A6" w:rsidP="00A16574">
            <w:pPr>
              <w:spacing w:after="0" w:line="240" w:lineRule="auto"/>
              <w:ind w:left="113" w:right="113"/>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физичко</w:t>
            </w:r>
            <w:r w:rsidRPr="00C03B01">
              <w:rPr>
                <w:rFonts w:ascii="Arial" w:eastAsia="Times New Roman" w:hAnsi="Arial" w:cs="Arial"/>
                <w:b/>
                <w:bCs/>
                <w:color w:val="000000"/>
                <w:sz w:val="14"/>
                <w:szCs w:val="14"/>
              </w:rPr>
              <w:br/>
              <w:t>васп</w:t>
            </w:r>
            <w:r>
              <w:rPr>
                <w:rFonts w:ascii="Arial" w:eastAsia="Times New Roman" w:hAnsi="Arial" w:cs="Arial"/>
                <w:b/>
                <w:bCs/>
                <w:color w:val="000000"/>
                <w:sz w:val="14"/>
                <w:szCs w:val="14"/>
              </w:rPr>
              <w:t>итање</w:t>
            </w:r>
          </w:p>
        </w:tc>
      </w:tr>
      <w:tr w:rsidR="001522A6" w:rsidRPr="00C03B01" w:rsidTr="00A16574">
        <w:trPr>
          <w:trHeight w:val="705"/>
        </w:trPr>
        <w:tc>
          <w:tcPr>
            <w:tcW w:w="400" w:type="dxa"/>
            <w:tcBorders>
              <w:top w:val="nil"/>
              <w:left w:val="single" w:sz="4" w:space="0" w:color="000000"/>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c>
          <w:tcPr>
            <w:tcW w:w="400" w:type="dxa"/>
            <w:tcBorders>
              <w:top w:val="nil"/>
              <w:left w:val="nil"/>
              <w:bottom w:val="single" w:sz="4" w:space="0" w:color="000000"/>
              <w:right w:val="single" w:sz="4" w:space="0" w:color="000000"/>
            </w:tcBorders>
            <w:shd w:val="clear" w:color="auto" w:fill="FFFF00"/>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нег.</w:t>
            </w:r>
          </w:p>
        </w:tc>
        <w:tc>
          <w:tcPr>
            <w:tcW w:w="400" w:type="dxa"/>
            <w:tcBorders>
              <w:top w:val="nil"/>
              <w:left w:val="nil"/>
              <w:bottom w:val="single" w:sz="4" w:space="0" w:color="000000"/>
              <w:right w:val="single" w:sz="4" w:space="0" w:color="000000"/>
            </w:tcBorders>
            <w:shd w:val="clear" w:color="auto" w:fill="FFFF00"/>
            <w:noWrap/>
            <w:textDirection w:val="btLr"/>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неоц.</w:t>
            </w:r>
          </w:p>
        </w:tc>
      </w:tr>
      <w:tr w:rsidR="001522A6" w:rsidRPr="00C03B01" w:rsidTr="00A16574">
        <w:trPr>
          <w:trHeight w:val="420"/>
        </w:trPr>
        <w:tc>
          <w:tcPr>
            <w:tcW w:w="400" w:type="dxa"/>
            <w:tcBorders>
              <w:top w:val="nil"/>
              <w:left w:val="single" w:sz="4" w:space="0" w:color="000000"/>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1</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3</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7</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5</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30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4</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14</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50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9</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2</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2</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3</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3</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0</w:t>
            </w:r>
          </w:p>
        </w:tc>
        <w:tc>
          <w:tcPr>
            <w:tcW w:w="400" w:type="dxa"/>
            <w:tcBorders>
              <w:top w:val="nil"/>
              <w:left w:val="nil"/>
              <w:bottom w:val="single" w:sz="4" w:space="0" w:color="000000"/>
              <w:right w:val="single" w:sz="4" w:space="0" w:color="000000"/>
            </w:tcBorders>
            <w:shd w:val="clear" w:color="auto" w:fill="auto"/>
            <w:noWrap/>
            <w:vAlign w:val="center"/>
            <w:hideMark/>
          </w:tcPr>
          <w:p w:rsidR="001522A6" w:rsidRPr="00C03B01" w:rsidRDefault="001522A6" w:rsidP="00A16574">
            <w:pPr>
              <w:spacing w:after="0" w:line="240" w:lineRule="auto"/>
              <w:jc w:val="center"/>
              <w:rPr>
                <w:rFonts w:ascii="Arial" w:eastAsia="Times New Roman" w:hAnsi="Arial" w:cs="Arial"/>
                <w:b/>
                <w:bCs/>
                <w:color w:val="000000"/>
                <w:sz w:val="14"/>
                <w:szCs w:val="14"/>
              </w:rPr>
            </w:pPr>
            <w:r w:rsidRPr="00C03B01">
              <w:rPr>
                <w:rFonts w:ascii="Arial" w:eastAsia="Times New Roman" w:hAnsi="Arial" w:cs="Arial"/>
                <w:b/>
                <w:bCs/>
                <w:color w:val="000000"/>
                <w:sz w:val="14"/>
                <w:szCs w:val="14"/>
              </w:rPr>
              <w:t>2</w:t>
            </w:r>
          </w:p>
        </w:tc>
      </w:tr>
    </w:tbl>
    <w:p w:rsidR="001522A6" w:rsidRPr="00194D87" w:rsidRDefault="001522A6" w:rsidP="001522A6"/>
    <w:p w:rsidR="001522A6" w:rsidRDefault="00744905">
      <w:r>
        <w:t>На крају другог полугодишта шк.2024/25</w:t>
      </w:r>
      <w:r w:rsidR="00A83503">
        <w:t>.године са позитивним успехом</w:t>
      </w:r>
      <w:r>
        <w:t xml:space="preserve"> завршило је 542 учени</w:t>
      </w:r>
      <w:r w:rsidR="00A83503">
        <w:t>ка од 548. Ученици који су остварили негативан успех</w:t>
      </w:r>
      <w:r>
        <w:t xml:space="preserve"> или</w:t>
      </w:r>
      <w:r w:rsidR="005C7F4F">
        <w:rPr>
          <w:lang/>
        </w:rPr>
        <w:t xml:space="preserve"> </w:t>
      </w:r>
      <w:r>
        <w:t xml:space="preserve">су неоцењени  упућенису </w:t>
      </w:r>
      <w:r w:rsidR="00A83503">
        <w:t>на полагање разредних ис</w:t>
      </w:r>
      <w:r>
        <w:t>пита (1.разред)</w:t>
      </w:r>
      <w:r w:rsidR="00A83503">
        <w:t xml:space="preserve"> у јунском и а</w:t>
      </w:r>
      <w:r w:rsidR="0090354C">
        <w:t>вгустосвком року, ка</w:t>
      </w:r>
      <w:r>
        <w:t>о и поправних испита у августовком року (2. и 3.разред).</w:t>
      </w:r>
      <w:r w:rsidR="0090354C">
        <w:t xml:space="preserve"> Одличан успех је оства</w:t>
      </w:r>
      <w:r>
        <w:t>рило 265 ученика, врло добар 239, а добар успех 38 уечника.</w:t>
      </w:r>
    </w:p>
    <w:p w:rsidR="000D50B1" w:rsidRDefault="000D50B1">
      <w:r>
        <w:lastRenderedPageBreak/>
        <w:t>У односу на крај првог полугодишта (април 2025.)</w:t>
      </w:r>
      <w:r w:rsidR="003B5CFF">
        <w:t xml:space="preserve"> повећао се број одличних у односу на 167 ученика, од 265 на крају другог полугодишта, док је у односу на 216 ученика који су били на крају првог полугодишта вр.добри број ан карју године повећан на 239, као и број ученика који су остварили добар усшех. Уочава се да је број негативних оцена на нивоу школе знатно смањен у односу на април месец и крај првог полугодишта ( од  недовољне 84 оцене на нивоу 20 одељења до пар недовољних оцена крајем месеца јуна). Од тога је највећи број ученика (57) крајем првог чполугодишта имао једну недовољну, коју је успео да поправи и оставри позитиван успех. Највећи број негативних оцена је евидентиран у одељењу 4/</w:t>
      </w:r>
      <w:r w:rsidR="00BC262F">
        <w:t>3</w:t>
      </w:r>
      <w:r w:rsidR="003B5CFF">
        <w:t>,а потом и у следечим одељењима: 2/1, 3/2,</w:t>
      </w:r>
      <w:r w:rsidR="00BC262F">
        <w:t xml:space="preserve"> 1/3, 4/1.</w:t>
      </w:r>
    </w:p>
    <w:p w:rsidR="006F5C44" w:rsidRPr="00744905" w:rsidRDefault="006F5C44">
      <w:bookmarkStart w:id="0" w:name="_GoBack"/>
      <w:bookmarkEnd w:id="0"/>
      <w:r>
        <w:t>На крају другог полугодишта укупан број опарвданих изостанака на нивоу школе је 64042, неоправданих 1021, што је укупно 65099 или по ученику 119. На крају другог полугодишта 12 ученика је имало смањену оцену из влада</w:t>
      </w:r>
      <w:r w:rsidR="000F4AC7">
        <w:t>ња на оцену (4) и 2 ученика на</w:t>
      </w:r>
      <w:r>
        <w:t xml:space="preserve"> нивоу школе с</w:t>
      </w:r>
      <w:r w:rsidR="000F4AC7">
        <w:t xml:space="preserve">а </w:t>
      </w:r>
      <w:r>
        <w:t>оценом (3).</w:t>
      </w:r>
      <w:r w:rsidR="000F4AC7">
        <w:t xml:space="preserve"> Мањи број ученика 2. и 3.разреда је упућен на полагање поправног испита из математике, а ученик 1.разреда је упућен из већег</w:t>
      </w:r>
      <w:r w:rsidR="007A0D60">
        <w:t xml:space="preserve"> броја предмета </w:t>
      </w:r>
      <w:r w:rsidR="000F4AC7">
        <w:t>на</w:t>
      </w:r>
      <w:r w:rsidR="007A0D60">
        <w:t xml:space="preserve"> пола</w:t>
      </w:r>
      <w:r w:rsidR="000F4AC7">
        <w:t>гање разредног ис</w:t>
      </w:r>
      <w:r w:rsidR="007A0D60">
        <w:t>пита у јунском и августовском ис</w:t>
      </w:r>
      <w:r w:rsidR="000F4AC7">
        <w:t>питном року.</w:t>
      </w:r>
    </w:p>
    <w:sectPr w:rsidR="006F5C44" w:rsidRPr="00744905" w:rsidSect="00194D87">
      <w:headerReference w:type="even" r:id="rId12"/>
      <w:headerReference w:type="default" r:id="rId13"/>
      <w:footerReference w:type="even" r:id="rId14"/>
      <w:footerReference w:type="default" r:id="rId15"/>
      <w:headerReference w:type="first" r:id="rId16"/>
      <w:footerReference w:type="first" r:id="rId17"/>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6FD" w:rsidRDefault="002366FD" w:rsidP="00B566AF">
      <w:pPr>
        <w:spacing w:after="0" w:line="240" w:lineRule="auto"/>
      </w:pPr>
      <w:r>
        <w:separator/>
      </w:r>
    </w:p>
  </w:endnote>
  <w:endnote w:type="continuationSeparator" w:id="1">
    <w:p w:rsidR="002366FD" w:rsidRDefault="002366FD" w:rsidP="00B566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98B" w:rsidRDefault="00AB79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98B" w:rsidRDefault="00AB798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98B" w:rsidRDefault="00AB79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6FD" w:rsidRDefault="002366FD" w:rsidP="00B566AF">
      <w:pPr>
        <w:spacing w:after="0" w:line="240" w:lineRule="auto"/>
      </w:pPr>
      <w:r>
        <w:separator/>
      </w:r>
    </w:p>
  </w:footnote>
  <w:footnote w:type="continuationSeparator" w:id="1">
    <w:p w:rsidR="002366FD" w:rsidRDefault="002366FD" w:rsidP="00B566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98B" w:rsidRDefault="00AB79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CFF" w:rsidRPr="00AB798B" w:rsidRDefault="003B5CFF" w:rsidP="00B566AF">
    <w:pPr>
      <w:pStyle w:val="Header"/>
      <w:tabs>
        <w:tab w:val="clear" w:pos="4680"/>
        <w:tab w:val="clear" w:pos="9360"/>
        <w:tab w:val="left" w:pos="1785"/>
      </w:tabs>
      <w:rPr>
        <w:b/>
      </w:rPr>
    </w:pPr>
    <w:r>
      <w:tab/>
    </w:r>
    <w:r w:rsidRPr="00AB798B">
      <w:rPr>
        <w:b/>
      </w:rPr>
      <w:t>Извештај-статистички</w:t>
    </w:r>
    <w:r w:rsidR="00AB798B">
      <w:rPr>
        <w:b/>
      </w:rPr>
      <w:t xml:space="preserve"> </w:t>
    </w:r>
    <w:r w:rsidRPr="00AB798B">
      <w:rPr>
        <w:b/>
      </w:rPr>
      <w:t>подаци</w:t>
    </w:r>
    <w:r w:rsidR="00AB798B">
      <w:rPr>
        <w:b/>
      </w:rPr>
      <w:t xml:space="preserve"> </w:t>
    </w:r>
    <w:r w:rsidRPr="00AB798B">
      <w:rPr>
        <w:b/>
      </w:rPr>
      <w:t>на</w:t>
    </w:r>
    <w:r w:rsidR="00AB798B">
      <w:rPr>
        <w:b/>
      </w:rPr>
      <w:t xml:space="preserve"> </w:t>
    </w:r>
    <w:r w:rsidRPr="00AB798B">
      <w:rPr>
        <w:b/>
      </w:rPr>
      <w:t>крају</w:t>
    </w:r>
    <w:r w:rsidR="00AB798B">
      <w:rPr>
        <w:b/>
      </w:rPr>
      <w:t xml:space="preserve"> </w:t>
    </w:r>
    <w:r w:rsidRPr="00AB798B">
      <w:rPr>
        <w:b/>
      </w:rPr>
      <w:t>првог и другог</w:t>
    </w:r>
    <w:r w:rsidR="00AB798B">
      <w:rPr>
        <w:b/>
      </w:rPr>
      <w:t xml:space="preserve"> </w:t>
    </w:r>
    <w:r w:rsidRPr="00AB798B">
      <w:rPr>
        <w:b/>
      </w:rPr>
      <w:t>полугодишта шк.2024/25.године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98B" w:rsidRDefault="00AB79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7103C4"/>
    <w:multiLevelType w:val="hybridMultilevel"/>
    <w:tmpl w:val="E4A8A26E"/>
    <w:lvl w:ilvl="0" w:tplc="5012267C">
      <w:start w:val="8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94D87"/>
    <w:rsid w:val="00040877"/>
    <w:rsid w:val="000D50B1"/>
    <w:rsid w:val="000F4AC7"/>
    <w:rsid w:val="001522A6"/>
    <w:rsid w:val="001734F0"/>
    <w:rsid w:val="00194D87"/>
    <w:rsid w:val="001A7887"/>
    <w:rsid w:val="002366FD"/>
    <w:rsid w:val="002435D3"/>
    <w:rsid w:val="00281276"/>
    <w:rsid w:val="00285E5F"/>
    <w:rsid w:val="002B37AE"/>
    <w:rsid w:val="00370998"/>
    <w:rsid w:val="00370A48"/>
    <w:rsid w:val="003A6529"/>
    <w:rsid w:val="003B5CFF"/>
    <w:rsid w:val="003E7588"/>
    <w:rsid w:val="00402367"/>
    <w:rsid w:val="00444974"/>
    <w:rsid w:val="00526B87"/>
    <w:rsid w:val="005624B5"/>
    <w:rsid w:val="005C7F4F"/>
    <w:rsid w:val="006B5448"/>
    <w:rsid w:val="006B74E2"/>
    <w:rsid w:val="006D6484"/>
    <w:rsid w:val="006F14EA"/>
    <w:rsid w:val="006F5C44"/>
    <w:rsid w:val="0070391C"/>
    <w:rsid w:val="00744905"/>
    <w:rsid w:val="007A0D60"/>
    <w:rsid w:val="0086427F"/>
    <w:rsid w:val="008A2382"/>
    <w:rsid w:val="008D5066"/>
    <w:rsid w:val="0090354C"/>
    <w:rsid w:val="009D3F2B"/>
    <w:rsid w:val="00A16574"/>
    <w:rsid w:val="00A25DEC"/>
    <w:rsid w:val="00A83503"/>
    <w:rsid w:val="00AB798B"/>
    <w:rsid w:val="00B566AF"/>
    <w:rsid w:val="00BC262F"/>
    <w:rsid w:val="00C03B01"/>
    <w:rsid w:val="00C0495E"/>
    <w:rsid w:val="00C13736"/>
    <w:rsid w:val="00D94689"/>
    <w:rsid w:val="00E33492"/>
    <w:rsid w:val="00E42B10"/>
    <w:rsid w:val="00E53DAE"/>
    <w:rsid w:val="00EF29CB"/>
    <w:rsid w:val="00F035F5"/>
    <w:rsid w:val="00F36233"/>
    <w:rsid w:val="00F65AB5"/>
    <w:rsid w:val="00F85735"/>
    <w:rsid w:val="00FC54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9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4689"/>
    <w:pPr>
      <w:ind w:left="720"/>
      <w:contextualSpacing/>
    </w:pPr>
  </w:style>
  <w:style w:type="paragraph" w:styleId="Header">
    <w:name w:val="header"/>
    <w:basedOn w:val="Normal"/>
    <w:link w:val="HeaderChar"/>
    <w:uiPriority w:val="99"/>
    <w:unhideWhenUsed/>
    <w:rsid w:val="00B566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66AF"/>
  </w:style>
  <w:style w:type="paragraph" w:styleId="Footer">
    <w:name w:val="footer"/>
    <w:basedOn w:val="Normal"/>
    <w:link w:val="FooterChar"/>
    <w:uiPriority w:val="99"/>
    <w:unhideWhenUsed/>
    <w:rsid w:val="00B566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66AF"/>
  </w:style>
  <w:style w:type="paragraph" w:styleId="BalloonText">
    <w:name w:val="Balloon Text"/>
    <w:basedOn w:val="Normal"/>
    <w:link w:val="BalloonTextChar"/>
    <w:uiPriority w:val="99"/>
    <w:semiHidden/>
    <w:unhideWhenUsed/>
    <w:rsid w:val="006B7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4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120347">
      <w:bodyDiv w:val="1"/>
      <w:marLeft w:val="0"/>
      <w:marRight w:val="0"/>
      <w:marTop w:val="0"/>
      <w:marBottom w:val="0"/>
      <w:divBdr>
        <w:top w:val="none" w:sz="0" w:space="0" w:color="auto"/>
        <w:left w:val="none" w:sz="0" w:space="0" w:color="auto"/>
        <w:bottom w:val="none" w:sz="0" w:space="0" w:color="auto"/>
        <w:right w:val="none" w:sz="0" w:space="0" w:color="auto"/>
      </w:divBdr>
    </w:div>
    <w:div w:id="383215955">
      <w:bodyDiv w:val="1"/>
      <w:marLeft w:val="0"/>
      <w:marRight w:val="0"/>
      <w:marTop w:val="0"/>
      <w:marBottom w:val="0"/>
      <w:divBdr>
        <w:top w:val="none" w:sz="0" w:space="0" w:color="auto"/>
        <w:left w:val="none" w:sz="0" w:space="0" w:color="auto"/>
        <w:bottom w:val="none" w:sz="0" w:space="0" w:color="auto"/>
        <w:right w:val="none" w:sz="0" w:space="0" w:color="auto"/>
      </w:divBdr>
    </w:div>
    <w:div w:id="390732460">
      <w:bodyDiv w:val="1"/>
      <w:marLeft w:val="0"/>
      <w:marRight w:val="0"/>
      <w:marTop w:val="0"/>
      <w:marBottom w:val="0"/>
      <w:divBdr>
        <w:top w:val="none" w:sz="0" w:space="0" w:color="auto"/>
        <w:left w:val="none" w:sz="0" w:space="0" w:color="auto"/>
        <w:bottom w:val="none" w:sz="0" w:space="0" w:color="auto"/>
        <w:right w:val="none" w:sz="0" w:space="0" w:color="auto"/>
      </w:divBdr>
    </w:div>
    <w:div w:id="550455841">
      <w:bodyDiv w:val="1"/>
      <w:marLeft w:val="0"/>
      <w:marRight w:val="0"/>
      <w:marTop w:val="0"/>
      <w:marBottom w:val="0"/>
      <w:divBdr>
        <w:top w:val="none" w:sz="0" w:space="0" w:color="auto"/>
        <w:left w:val="none" w:sz="0" w:space="0" w:color="auto"/>
        <w:bottom w:val="none" w:sz="0" w:space="0" w:color="auto"/>
        <w:right w:val="none" w:sz="0" w:space="0" w:color="auto"/>
      </w:divBdr>
    </w:div>
    <w:div w:id="1021391567">
      <w:bodyDiv w:val="1"/>
      <w:marLeft w:val="0"/>
      <w:marRight w:val="0"/>
      <w:marTop w:val="0"/>
      <w:marBottom w:val="0"/>
      <w:divBdr>
        <w:top w:val="none" w:sz="0" w:space="0" w:color="auto"/>
        <w:left w:val="none" w:sz="0" w:space="0" w:color="auto"/>
        <w:bottom w:val="none" w:sz="0" w:space="0" w:color="auto"/>
        <w:right w:val="none" w:sz="0" w:space="0" w:color="auto"/>
      </w:divBdr>
    </w:div>
    <w:div w:id="1102264345">
      <w:bodyDiv w:val="1"/>
      <w:marLeft w:val="0"/>
      <w:marRight w:val="0"/>
      <w:marTop w:val="0"/>
      <w:marBottom w:val="0"/>
      <w:divBdr>
        <w:top w:val="none" w:sz="0" w:space="0" w:color="auto"/>
        <w:left w:val="none" w:sz="0" w:space="0" w:color="auto"/>
        <w:bottom w:val="none" w:sz="0" w:space="0" w:color="auto"/>
        <w:right w:val="none" w:sz="0" w:space="0" w:color="auto"/>
      </w:divBdr>
    </w:div>
    <w:div w:id="1179736341">
      <w:bodyDiv w:val="1"/>
      <w:marLeft w:val="0"/>
      <w:marRight w:val="0"/>
      <w:marTop w:val="0"/>
      <w:marBottom w:val="0"/>
      <w:divBdr>
        <w:top w:val="none" w:sz="0" w:space="0" w:color="auto"/>
        <w:left w:val="none" w:sz="0" w:space="0" w:color="auto"/>
        <w:bottom w:val="none" w:sz="0" w:space="0" w:color="auto"/>
        <w:right w:val="none" w:sz="0" w:space="0" w:color="auto"/>
      </w:divBdr>
    </w:div>
    <w:div w:id="1397624490">
      <w:bodyDiv w:val="1"/>
      <w:marLeft w:val="0"/>
      <w:marRight w:val="0"/>
      <w:marTop w:val="0"/>
      <w:marBottom w:val="0"/>
      <w:divBdr>
        <w:top w:val="none" w:sz="0" w:space="0" w:color="auto"/>
        <w:left w:val="none" w:sz="0" w:space="0" w:color="auto"/>
        <w:bottom w:val="none" w:sz="0" w:space="0" w:color="auto"/>
        <w:right w:val="none" w:sz="0" w:space="0" w:color="auto"/>
      </w:divBdr>
    </w:div>
    <w:div w:id="1434083025">
      <w:bodyDiv w:val="1"/>
      <w:marLeft w:val="0"/>
      <w:marRight w:val="0"/>
      <w:marTop w:val="0"/>
      <w:marBottom w:val="0"/>
      <w:divBdr>
        <w:top w:val="none" w:sz="0" w:space="0" w:color="auto"/>
        <w:left w:val="none" w:sz="0" w:space="0" w:color="auto"/>
        <w:bottom w:val="none" w:sz="0" w:space="0" w:color="auto"/>
        <w:right w:val="none" w:sz="0" w:space="0" w:color="auto"/>
      </w:divBdr>
    </w:div>
    <w:div w:id="1514874210">
      <w:bodyDiv w:val="1"/>
      <w:marLeft w:val="0"/>
      <w:marRight w:val="0"/>
      <w:marTop w:val="0"/>
      <w:marBottom w:val="0"/>
      <w:divBdr>
        <w:top w:val="none" w:sz="0" w:space="0" w:color="auto"/>
        <w:left w:val="none" w:sz="0" w:space="0" w:color="auto"/>
        <w:bottom w:val="none" w:sz="0" w:space="0" w:color="auto"/>
        <w:right w:val="none" w:sz="0" w:space="0" w:color="auto"/>
      </w:divBdr>
    </w:div>
    <w:div w:id="1756973616">
      <w:bodyDiv w:val="1"/>
      <w:marLeft w:val="0"/>
      <w:marRight w:val="0"/>
      <w:marTop w:val="0"/>
      <w:marBottom w:val="0"/>
      <w:divBdr>
        <w:top w:val="none" w:sz="0" w:space="0" w:color="auto"/>
        <w:left w:val="none" w:sz="0" w:space="0" w:color="auto"/>
        <w:bottom w:val="none" w:sz="0" w:space="0" w:color="auto"/>
        <w:right w:val="none" w:sz="0" w:space="0" w:color="auto"/>
      </w:divBdr>
    </w:div>
    <w:div w:id="1838498275">
      <w:bodyDiv w:val="1"/>
      <w:marLeft w:val="0"/>
      <w:marRight w:val="0"/>
      <w:marTop w:val="0"/>
      <w:marBottom w:val="0"/>
      <w:divBdr>
        <w:top w:val="none" w:sz="0" w:space="0" w:color="auto"/>
        <w:left w:val="none" w:sz="0" w:space="0" w:color="auto"/>
        <w:bottom w:val="none" w:sz="0" w:space="0" w:color="auto"/>
        <w:right w:val="none" w:sz="0" w:space="0" w:color="auto"/>
      </w:divBdr>
    </w:div>
    <w:div w:id="2022663245">
      <w:bodyDiv w:val="1"/>
      <w:marLeft w:val="0"/>
      <w:marRight w:val="0"/>
      <w:marTop w:val="0"/>
      <w:marBottom w:val="0"/>
      <w:divBdr>
        <w:top w:val="none" w:sz="0" w:space="0" w:color="auto"/>
        <w:left w:val="none" w:sz="0" w:space="0" w:color="auto"/>
        <w:bottom w:val="none" w:sz="0" w:space="0" w:color="auto"/>
        <w:right w:val="none" w:sz="0" w:space="0" w:color="auto"/>
      </w:divBdr>
    </w:div>
    <w:div w:id="2101412266">
      <w:bodyDiv w:val="1"/>
      <w:marLeft w:val="0"/>
      <w:marRight w:val="0"/>
      <w:marTop w:val="0"/>
      <w:marBottom w:val="0"/>
      <w:divBdr>
        <w:top w:val="none" w:sz="0" w:space="0" w:color="auto"/>
        <w:left w:val="none" w:sz="0" w:space="0" w:color="auto"/>
        <w:bottom w:val="none" w:sz="0" w:space="0" w:color="auto"/>
        <w:right w:val="none" w:sz="0" w:space="0" w:color="auto"/>
      </w:divBdr>
    </w:div>
    <w:div w:id="210464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pedagog\Desktop\April\Grafikoni\Grafikon%20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pedagog\Desktop\April\Grafikoni\Grafikon%20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pedagog\Desktop\April\Grafikoni\Grafikoni%20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pedagog\Desktop\April\Grafikoni\Grafikoni%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'табела 1'!$B$4</c:f>
              <c:strCache>
                <c:ptCount val="1"/>
                <c:pt idx="0">
                  <c:v>м</c:v>
                </c:pt>
              </c:strCache>
            </c:strRef>
          </c:tx>
          <c:cat>
            <c:strRef>
              <c:f>'табела 1'!$A$5:$A$16</c:f>
              <c:strCache>
                <c:ptCount val="12"/>
                <c:pt idx="0">
                  <c:v>I - 1</c:v>
                </c:pt>
                <c:pt idx="1">
                  <c:v>I - 2</c:v>
                </c:pt>
                <c:pt idx="2">
                  <c:v>I - 3</c:v>
                </c:pt>
                <c:pt idx="3">
                  <c:v>II-1</c:v>
                </c:pt>
                <c:pt idx="4">
                  <c:v>II-2</c:v>
                </c:pt>
                <c:pt idx="5">
                  <c:v>II-3</c:v>
                </c:pt>
                <c:pt idx="6">
                  <c:v>III-1</c:v>
                </c:pt>
                <c:pt idx="7">
                  <c:v>III-2</c:v>
                </c:pt>
                <c:pt idx="8">
                  <c:v>III-3</c:v>
                </c:pt>
                <c:pt idx="9">
                  <c:v>IV-1</c:v>
                </c:pt>
                <c:pt idx="10">
                  <c:v>IV-2</c:v>
                </c:pt>
                <c:pt idx="11">
                  <c:v>IV-3</c:v>
                </c:pt>
              </c:strCache>
            </c:strRef>
          </c:cat>
          <c:val>
            <c:numRef>
              <c:f>'табела 1'!$B$5:$B$16</c:f>
            </c:numRef>
          </c:val>
          <c:extLst xmlns:c16r2="http://schemas.microsoft.com/office/drawing/2015/06/chart">
            <c:ext xmlns:c16="http://schemas.microsoft.com/office/drawing/2014/chart" uri="{C3380CC4-5D6E-409C-BE32-E72D297353CC}">
              <c16:uniqueId val="{00000000-1C6E-4010-9873-8330148B19F4}"/>
            </c:ext>
          </c:extLst>
        </c:ser>
        <c:ser>
          <c:idx val="1"/>
          <c:order val="1"/>
          <c:tx>
            <c:strRef>
              <c:f>'табела 1'!$C$4</c:f>
              <c:strCache>
                <c:ptCount val="1"/>
                <c:pt idx="0">
                  <c:v>ж</c:v>
                </c:pt>
              </c:strCache>
            </c:strRef>
          </c:tx>
          <c:cat>
            <c:strRef>
              <c:f>'табела 1'!$A$5:$A$16</c:f>
              <c:strCache>
                <c:ptCount val="12"/>
                <c:pt idx="0">
                  <c:v>I - 1</c:v>
                </c:pt>
                <c:pt idx="1">
                  <c:v>I - 2</c:v>
                </c:pt>
                <c:pt idx="2">
                  <c:v>I - 3</c:v>
                </c:pt>
                <c:pt idx="3">
                  <c:v>II-1</c:v>
                </c:pt>
                <c:pt idx="4">
                  <c:v>II-2</c:v>
                </c:pt>
                <c:pt idx="5">
                  <c:v>II-3</c:v>
                </c:pt>
                <c:pt idx="6">
                  <c:v>III-1</c:v>
                </c:pt>
                <c:pt idx="7">
                  <c:v>III-2</c:v>
                </c:pt>
                <c:pt idx="8">
                  <c:v>III-3</c:v>
                </c:pt>
                <c:pt idx="9">
                  <c:v>IV-1</c:v>
                </c:pt>
                <c:pt idx="10">
                  <c:v>IV-2</c:v>
                </c:pt>
                <c:pt idx="11">
                  <c:v>IV-3</c:v>
                </c:pt>
              </c:strCache>
            </c:strRef>
          </c:cat>
          <c:val>
            <c:numRef>
              <c:f>'табела 1'!$C$5:$C$16</c:f>
            </c:numRef>
          </c:val>
          <c:extLst xmlns:c16r2="http://schemas.microsoft.com/office/drawing/2015/06/chart">
            <c:ext xmlns:c16="http://schemas.microsoft.com/office/drawing/2014/chart" uri="{C3380CC4-5D6E-409C-BE32-E72D297353CC}">
              <c16:uniqueId val="{00000001-1C6E-4010-9873-8330148B19F4}"/>
            </c:ext>
          </c:extLst>
        </c:ser>
        <c:ser>
          <c:idx val="2"/>
          <c:order val="2"/>
          <c:tx>
            <c:strRef>
              <c:f>'табела 1'!$D$4</c:f>
              <c:strCache>
                <c:ptCount val="1"/>
                <c:pt idx="0">
                  <c:v>укупно</c:v>
                </c:pt>
              </c:strCache>
            </c:strRef>
          </c:tx>
          <c:cat>
            <c:strRef>
              <c:f>'табела 1'!$A$5:$A$16</c:f>
              <c:strCache>
                <c:ptCount val="12"/>
                <c:pt idx="0">
                  <c:v>I - 1</c:v>
                </c:pt>
                <c:pt idx="1">
                  <c:v>I - 2</c:v>
                </c:pt>
                <c:pt idx="2">
                  <c:v>I - 3</c:v>
                </c:pt>
                <c:pt idx="3">
                  <c:v>II-1</c:v>
                </c:pt>
                <c:pt idx="4">
                  <c:v>II-2</c:v>
                </c:pt>
                <c:pt idx="5">
                  <c:v>II-3</c:v>
                </c:pt>
                <c:pt idx="6">
                  <c:v>III-1</c:v>
                </c:pt>
                <c:pt idx="7">
                  <c:v>III-2</c:v>
                </c:pt>
                <c:pt idx="8">
                  <c:v>III-3</c:v>
                </c:pt>
                <c:pt idx="9">
                  <c:v>IV-1</c:v>
                </c:pt>
                <c:pt idx="10">
                  <c:v>IV-2</c:v>
                </c:pt>
                <c:pt idx="11">
                  <c:v>IV-3</c:v>
                </c:pt>
              </c:strCache>
            </c:strRef>
          </c:cat>
          <c:val>
            <c:numRef>
              <c:f>'табела 1'!$D$5:$D$16</c:f>
            </c:numRef>
          </c:val>
          <c:extLst xmlns:c16r2="http://schemas.microsoft.com/office/drawing/2015/06/chart">
            <c:ext xmlns:c16="http://schemas.microsoft.com/office/drawing/2014/chart" uri="{C3380CC4-5D6E-409C-BE32-E72D297353CC}">
              <c16:uniqueId val="{00000002-1C6E-4010-9873-8330148B19F4}"/>
            </c:ext>
          </c:extLst>
        </c:ser>
        <c:ser>
          <c:idx val="3"/>
          <c:order val="3"/>
          <c:tx>
            <c:strRef>
              <c:f>'табела 1'!$E$4</c:f>
              <c:strCache>
                <c:ptCount val="1"/>
                <c:pt idx="0">
                  <c:v>одлични</c:v>
                </c:pt>
              </c:strCache>
            </c:strRef>
          </c:tx>
          <c:cat>
            <c:strRef>
              <c:f>'табела 1'!$A$5:$A$16</c:f>
              <c:strCache>
                <c:ptCount val="12"/>
                <c:pt idx="0">
                  <c:v>I - 1</c:v>
                </c:pt>
                <c:pt idx="1">
                  <c:v>I - 2</c:v>
                </c:pt>
                <c:pt idx="2">
                  <c:v>I - 3</c:v>
                </c:pt>
                <c:pt idx="3">
                  <c:v>II-1</c:v>
                </c:pt>
                <c:pt idx="4">
                  <c:v>II-2</c:v>
                </c:pt>
                <c:pt idx="5">
                  <c:v>II-3</c:v>
                </c:pt>
                <c:pt idx="6">
                  <c:v>III-1</c:v>
                </c:pt>
                <c:pt idx="7">
                  <c:v>III-2</c:v>
                </c:pt>
                <c:pt idx="8">
                  <c:v>III-3</c:v>
                </c:pt>
                <c:pt idx="9">
                  <c:v>IV-1</c:v>
                </c:pt>
                <c:pt idx="10">
                  <c:v>IV-2</c:v>
                </c:pt>
                <c:pt idx="11">
                  <c:v>IV-3</c:v>
                </c:pt>
              </c:strCache>
            </c:strRef>
          </c:cat>
          <c:val>
            <c:numRef>
              <c:f>'табела 1'!$E$5:$E$16</c:f>
              <c:numCache>
                <c:formatCode>General</c:formatCode>
                <c:ptCount val="12"/>
                <c:pt idx="0">
                  <c:v>10</c:v>
                </c:pt>
                <c:pt idx="1">
                  <c:v>5</c:v>
                </c:pt>
                <c:pt idx="2">
                  <c:v>8</c:v>
                </c:pt>
                <c:pt idx="3">
                  <c:v>2</c:v>
                </c:pt>
                <c:pt idx="4">
                  <c:v>4</c:v>
                </c:pt>
                <c:pt idx="5">
                  <c:v>4</c:v>
                </c:pt>
                <c:pt idx="6">
                  <c:v>6</c:v>
                </c:pt>
                <c:pt idx="7">
                  <c:v>7</c:v>
                </c:pt>
                <c:pt idx="8">
                  <c:v>6</c:v>
                </c:pt>
                <c:pt idx="9">
                  <c:v>5</c:v>
                </c:pt>
                <c:pt idx="10">
                  <c:v>11</c:v>
                </c:pt>
                <c:pt idx="11">
                  <c:v>5</c:v>
                </c:pt>
              </c:numCache>
            </c:numRef>
          </c:val>
          <c:extLst xmlns:c16r2="http://schemas.microsoft.com/office/drawing/2015/06/chart">
            <c:ext xmlns:c16="http://schemas.microsoft.com/office/drawing/2014/chart" uri="{C3380CC4-5D6E-409C-BE32-E72D297353CC}">
              <c16:uniqueId val="{00000003-1C6E-4010-9873-8330148B19F4}"/>
            </c:ext>
          </c:extLst>
        </c:ser>
        <c:ser>
          <c:idx val="4"/>
          <c:order val="4"/>
          <c:tx>
            <c:strRef>
              <c:f>'табела 1'!$F$4</c:f>
              <c:strCache>
                <c:ptCount val="1"/>
                <c:pt idx="0">
                  <c:v>врло добри</c:v>
                </c:pt>
              </c:strCache>
            </c:strRef>
          </c:tx>
          <c:cat>
            <c:strRef>
              <c:f>'табела 1'!$A$5:$A$16</c:f>
              <c:strCache>
                <c:ptCount val="12"/>
                <c:pt idx="0">
                  <c:v>I - 1</c:v>
                </c:pt>
                <c:pt idx="1">
                  <c:v>I - 2</c:v>
                </c:pt>
                <c:pt idx="2">
                  <c:v>I - 3</c:v>
                </c:pt>
                <c:pt idx="3">
                  <c:v>II-1</c:v>
                </c:pt>
                <c:pt idx="4">
                  <c:v>II-2</c:v>
                </c:pt>
                <c:pt idx="5">
                  <c:v>II-3</c:v>
                </c:pt>
                <c:pt idx="6">
                  <c:v>III-1</c:v>
                </c:pt>
                <c:pt idx="7">
                  <c:v>III-2</c:v>
                </c:pt>
                <c:pt idx="8">
                  <c:v>III-3</c:v>
                </c:pt>
                <c:pt idx="9">
                  <c:v>IV-1</c:v>
                </c:pt>
                <c:pt idx="10">
                  <c:v>IV-2</c:v>
                </c:pt>
                <c:pt idx="11">
                  <c:v>IV-3</c:v>
                </c:pt>
              </c:strCache>
            </c:strRef>
          </c:cat>
          <c:val>
            <c:numRef>
              <c:f>'табела 1'!$F$5:$F$16</c:f>
              <c:numCache>
                <c:formatCode>General</c:formatCode>
                <c:ptCount val="12"/>
                <c:pt idx="0">
                  <c:v>14</c:v>
                </c:pt>
                <c:pt idx="1">
                  <c:v>14</c:v>
                </c:pt>
                <c:pt idx="2">
                  <c:v>13</c:v>
                </c:pt>
                <c:pt idx="3">
                  <c:v>11</c:v>
                </c:pt>
                <c:pt idx="4">
                  <c:v>12</c:v>
                </c:pt>
                <c:pt idx="5">
                  <c:v>7</c:v>
                </c:pt>
                <c:pt idx="6">
                  <c:v>11</c:v>
                </c:pt>
                <c:pt idx="7">
                  <c:v>9</c:v>
                </c:pt>
                <c:pt idx="8">
                  <c:v>6</c:v>
                </c:pt>
                <c:pt idx="9">
                  <c:v>5</c:v>
                </c:pt>
                <c:pt idx="10">
                  <c:v>1</c:v>
                </c:pt>
                <c:pt idx="11">
                  <c:v>12</c:v>
                </c:pt>
              </c:numCache>
            </c:numRef>
          </c:val>
          <c:extLst xmlns:c16r2="http://schemas.microsoft.com/office/drawing/2015/06/chart">
            <c:ext xmlns:c16="http://schemas.microsoft.com/office/drawing/2014/chart" uri="{C3380CC4-5D6E-409C-BE32-E72D297353CC}">
              <c16:uniqueId val="{00000004-1C6E-4010-9873-8330148B19F4}"/>
            </c:ext>
          </c:extLst>
        </c:ser>
        <c:ser>
          <c:idx val="5"/>
          <c:order val="5"/>
          <c:tx>
            <c:strRef>
              <c:f>'табела 1'!$G$4</c:f>
              <c:strCache>
                <c:ptCount val="1"/>
                <c:pt idx="0">
                  <c:v>добри</c:v>
                </c:pt>
              </c:strCache>
            </c:strRef>
          </c:tx>
          <c:cat>
            <c:strRef>
              <c:f>'табела 1'!$A$5:$A$16</c:f>
              <c:strCache>
                <c:ptCount val="12"/>
                <c:pt idx="0">
                  <c:v>I - 1</c:v>
                </c:pt>
                <c:pt idx="1">
                  <c:v>I - 2</c:v>
                </c:pt>
                <c:pt idx="2">
                  <c:v>I - 3</c:v>
                </c:pt>
                <c:pt idx="3">
                  <c:v>II-1</c:v>
                </c:pt>
                <c:pt idx="4">
                  <c:v>II-2</c:v>
                </c:pt>
                <c:pt idx="5">
                  <c:v>II-3</c:v>
                </c:pt>
                <c:pt idx="6">
                  <c:v>III-1</c:v>
                </c:pt>
                <c:pt idx="7">
                  <c:v>III-2</c:v>
                </c:pt>
                <c:pt idx="8">
                  <c:v>III-3</c:v>
                </c:pt>
                <c:pt idx="9">
                  <c:v>IV-1</c:v>
                </c:pt>
                <c:pt idx="10">
                  <c:v>IV-2</c:v>
                </c:pt>
                <c:pt idx="11">
                  <c:v>IV-3</c:v>
                </c:pt>
              </c:strCache>
            </c:strRef>
          </c:cat>
          <c:val>
            <c:numRef>
              <c:f>'табела 1'!$G$5:$G$16</c:f>
              <c:numCache>
                <c:formatCode>General</c:formatCode>
                <c:ptCount val="12"/>
                <c:pt idx="0">
                  <c:v>0</c:v>
                </c:pt>
                <c:pt idx="1">
                  <c:v>6</c:v>
                </c:pt>
                <c:pt idx="2">
                  <c:v>0</c:v>
                </c:pt>
                <c:pt idx="3">
                  <c:v>1</c:v>
                </c:pt>
                <c:pt idx="4">
                  <c:v>2</c:v>
                </c:pt>
                <c:pt idx="5">
                  <c:v>2</c:v>
                </c:pt>
                <c:pt idx="6">
                  <c:v>1</c:v>
                </c:pt>
                <c:pt idx="7">
                  <c:v>1</c:v>
                </c:pt>
                <c:pt idx="8">
                  <c:v>3</c:v>
                </c:pt>
                <c:pt idx="9">
                  <c:v>1</c:v>
                </c:pt>
                <c:pt idx="10">
                  <c:v>0</c:v>
                </c:pt>
              </c:numCache>
            </c:numRef>
          </c:val>
          <c:extLst xmlns:c16r2="http://schemas.microsoft.com/office/drawing/2015/06/chart">
            <c:ext xmlns:c16="http://schemas.microsoft.com/office/drawing/2014/chart" uri="{C3380CC4-5D6E-409C-BE32-E72D297353CC}">
              <c16:uniqueId val="{00000005-1C6E-4010-9873-8330148B19F4}"/>
            </c:ext>
          </c:extLst>
        </c:ser>
        <c:ser>
          <c:idx val="6"/>
          <c:order val="6"/>
          <c:tx>
            <c:strRef>
              <c:f>'табела 1'!$H$4</c:f>
              <c:strCache>
                <c:ptCount val="1"/>
                <c:pt idx="0">
                  <c:v>довољни</c:v>
                </c:pt>
              </c:strCache>
            </c:strRef>
          </c:tx>
          <c:cat>
            <c:strRef>
              <c:f>'табела 1'!$A$5:$A$16</c:f>
              <c:strCache>
                <c:ptCount val="12"/>
                <c:pt idx="0">
                  <c:v>I - 1</c:v>
                </c:pt>
                <c:pt idx="1">
                  <c:v>I - 2</c:v>
                </c:pt>
                <c:pt idx="2">
                  <c:v>I - 3</c:v>
                </c:pt>
                <c:pt idx="3">
                  <c:v>II-1</c:v>
                </c:pt>
                <c:pt idx="4">
                  <c:v>II-2</c:v>
                </c:pt>
                <c:pt idx="5">
                  <c:v>II-3</c:v>
                </c:pt>
                <c:pt idx="6">
                  <c:v>III-1</c:v>
                </c:pt>
                <c:pt idx="7">
                  <c:v>III-2</c:v>
                </c:pt>
                <c:pt idx="8">
                  <c:v>III-3</c:v>
                </c:pt>
                <c:pt idx="9">
                  <c:v>IV-1</c:v>
                </c:pt>
                <c:pt idx="10">
                  <c:v>IV-2</c:v>
                </c:pt>
                <c:pt idx="11">
                  <c:v>IV-3</c:v>
                </c:pt>
              </c:strCache>
            </c:strRef>
          </c:cat>
          <c:val>
            <c:numRef>
              <c:f>'табела 1'!$H$5:$H$16</c:f>
              <c:numCache>
                <c:formatCode>General</c:formatCode>
                <c:ptCount val="12"/>
                <c:pt idx="0">
                  <c:v>0</c:v>
                </c:pt>
                <c:pt idx="1">
                  <c:v>0</c:v>
                </c:pt>
                <c:pt idx="2">
                  <c:v>0</c:v>
                </c:pt>
                <c:pt idx="3">
                  <c:v>0</c:v>
                </c:pt>
                <c:pt idx="4">
                  <c:v>0</c:v>
                </c:pt>
                <c:pt idx="5">
                  <c:v>0</c:v>
                </c:pt>
                <c:pt idx="6">
                  <c:v>0</c:v>
                </c:pt>
                <c:pt idx="8">
                  <c:v>0</c:v>
                </c:pt>
                <c:pt idx="9">
                  <c:v>0</c:v>
                </c:pt>
                <c:pt idx="10">
                  <c:v>0</c:v>
                </c:pt>
              </c:numCache>
            </c:numRef>
          </c:val>
          <c:extLst xmlns:c16r2="http://schemas.microsoft.com/office/drawing/2015/06/chart">
            <c:ext xmlns:c16="http://schemas.microsoft.com/office/drawing/2014/chart" uri="{C3380CC4-5D6E-409C-BE32-E72D297353CC}">
              <c16:uniqueId val="{00000006-1C6E-4010-9873-8330148B19F4}"/>
            </c:ext>
          </c:extLst>
        </c:ser>
        <c:axId val="94530944"/>
        <c:axId val="94618752"/>
      </c:barChart>
      <c:catAx>
        <c:axId val="94530944"/>
        <c:scaling>
          <c:orientation val="minMax"/>
        </c:scaling>
        <c:axPos val="b"/>
        <c:numFmt formatCode="General" sourceLinked="0"/>
        <c:tickLblPos val="nextTo"/>
        <c:crossAx val="94618752"/>
        <c:crosses val="autoZero"/>
        <c:auto val="1"/>
        <c:lblAlgn val="ctr"/>
        <c:lblOffset val="100"/>
      </c:catAx>
      <c:valAx>
        <c:axId val="94618752"/>
        <c:scaling>
          <c:orientation val="minMax"/>
        </c:scaling>
        <c:axPos val="l"/>
        <c:majorGridlines/>
        <c:numFmt formatCode="General" sourceLinked="1"/>
        <c:tickLblPos val="nextTo"/>
        <c:crossAx val="94530944"/>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'[Grafikon 6.xlsx]табела 1'!$B$4</c:f>
              <c:strCache>
                <c:ptCount val="1"/>
                <c:pt idx="0">
                  <c:v>м</c:v>
                </c:pt>
              </c:strCache>
            </c:strRef>
          </c:tx>
          <c:cat>
            <c:strRef>
              <c:f>'[Grafikon 6.xlsx]табела 1'!$A$5:$A$25</c:f>
              <c:strCache>
                <c:ptCount val="8"/>
                <c:pt idx="0">
                  <c:v>I - 4</c:v>
                </c:pt>
                <c:pt idx="1">
                  <c:v>I - 5</c:v>
                </c:pt>
                <c:pt idx="2">
                  <c:v>II-4</c:v>
                </c:pt>
                <c:pt idx="3">
                  <c:v>II-5</c:v>
                </c:pt>
                <c:pt idx="4">
                  <c:v>III-4</c:v>
                </c:pt>
                <c:pt idx="5">
                  <c:v>III-5</c:v>
                </c:pt>
                <c:pt idx="6">
                  <c:v>IV-4</c:v>
                </c:pt>
                <c:pt idx="7">
                  <c:v>IV-5</c:v>
                </c:pt>
              </c:strCache>
            </c:strRef>
          </c:cat>
          <c:val>
            <c:numRef>
              <c:f>'[Grafikon 6.xlsx]табела 1'!$B$5:$B$25</c:f>
            </c:numRef>
          </c:val>
          <c:extLst xmlns:c16r2="http://schemas.microsoft.com/office/drawing/2015/06/chart">
            <c:ext xmlns:c16="http://schemas.microsoft.com/office/drawing/2014/chart" uri="{C3380CC4-5D6E-409C-BE32-E72D297353CC}">
              <c16:uniqueId val="{00000000-C40B-4AF2-902B-0055C92A80AE}"/>
            </c:ext>
          </c:extLst>
        </c:ser>
        <c:ser>
          <c:idx val="1"/>
          <c:order val="1"/>
          <c:tx>
            <c:strRef>
              <c:f>'[Grafikon 6.xlsx]табела 1'!$C$4</c:f>
              <c:strCache>
                <c:ptCount val="1"/>
                <c:pt idx="0">
                  <c:v>ж</c:v>
                </c:pt>
              </c:strCache>
            </c:strRef>
          </c:tx>
          <c:cat>
            <c:strRef>
              <c:f>'[Grafikon 6.xlsx]табела 1'!$A$5:$A$25</c:f>
              <c:strCache>
                <c:ptCount val="8"/>
                <c:pt idx="0">
                  <c:v>I - 4</c:v>
                </c:pt>
                <c:pt idx="1">
                  <c:v>I - 5</c:v>
                </c:pt>
                <c:pt idx="2">
                  <c:v>II-4</c:v>
                </c:pt>
                <c:pt idx="3">
                  <c:v>II-5</c:v>
                </c:pt>
                <c:pt idx="4">
                  <c:v>III-4</c:v>
                </c:pt>
                <c:pt idx="5">
                  <c:v>III-5</c:v>
                </c:pt>
                <c:pt idx="6">
                  <c:v>IV-4</c:v>
                </c:pt>
                <c:pt idx="7">
                  <c:v>IV-5</c:v>
                </c:pt>
              </c:strCache>
            </c:strRef>
          </c:cat>
          <c:val>
            <c:numRef>
              <c:f>'[Grafikon 6.xlsx]табела 1'!$C$5:$C$25</c:f>
            </c:numRef>
          </c:val>
          <c:extLst xmlns:c16r2="http://schemas.microsoft.com/office/drawing/2015/06/chart">
            <c:ext xmlns:c16="http://schemas.microsoft.com/office/drawing/2014/chart" uri="{C3380CC4-5D6E-409C-BE32-E72D297353CC}">
              <c16:uniqueId val="{00000001-C40B-4AF2-902B-0055C92A80AE}"/>
            </c:ext>
          </c:extLst>
        </c:ser>
        <c:ser>
          <c:idx val="2"/>
          <c:order val="2"/>
          <c:tx>
            <c:strRef>
              <c:f>'[Grafikon 6.xlsx]табела 1'!$D$4</c:f>
              <c:strCache>
                <c:ptCount val="1"/>
                <c:pt idx="0">
                  <c:v>укупно</c:v>
                </c:pt>
              </c:strCache>
            </c:strRef>
          </c:tx>
          <c:cat>
            <c:strRef>
              <c:f>'[Grafikon 6.xlsx]табела 1'!$A$5:$A$25</c:f>
              <c:strCache>
                <c:ptCount val="8"/>
                <c:pt idx="0">
                  <c:v>I - 4</c:v>
                </c:pt>
                <c:pt idx="1">
                  <c:v>I - 5</c:v>
                </c:pt>
                <c:pt idx="2">
                  <c:v>II-4</c:v>
                </c:pt>
                <c:pt idx="3">
                  <c:v>II-5</c:v>
                </c:pt>
                <c:pt idx="4">
                  <c:v>III-4</c:v>
                </c:pt>
                <c:pt idx="5">
                  <c:v>III-5</c:v>
                </c:pt>
                <c:pt idx="6">
                  <c:v>IV-4</c:v>
                </c:pt>
                <c:pt idx="7">
                  <c:v>IV-5</c:v>
                </c:pt>
              </c:strCache>
            </c:strRef>
          </c:cat>
          <c:val>
            <c:numRef>
              <c:f>'[Grafikon 6.xlsx]табела 1'!$D$5:$D$25</c:f>
            </c:numRef>
          </c:val>
          <c:extLst xmlns:c16r2="http://schemas.microsoft.com/office/drawing/2015/06/chart">
            <c:ext xmlns:c16="http://schemas.microsoft.com/office/drawing/2014/chart" uri="{C3380CC4-5D6E-409C-BE32-E72D297353CC}">
              <c16:uniqueId val="{00000002-C40B-4AF2-902B-0055C92A80AE}"/>
            </c:ext>
          </c:extLst>
        </c:ser>
        <c:ser>
          <c:idx val="3"/>
          <c:order val="3"/>
          <c:tx>
            <c:strRef>
              <c:f>'[Grafikon 6.xlsx]табела 1'!$E$4</c:f>
              <c:strCache>
                <c:ptCount val="1"/>
                <c:pt idx="0">
                  <c:v>одлични</c:v>
                </c:pt>
              </c:strCache>
            </c:strRef>
          </c:tx>
          <c:cat>
            <c:strRef>
              <c:f>'[Grafikon 6.xlsx]табела 1'!$A$5:$A$25</c:f>
              <c:strCache>
                <c:ptCount val="8"/>
                <c:pt idx="0">
                  <c:v>I - 4</c:v>
                </c:pt>
                <c:pt idx="1">
                  <c:v>I - 5</c:v>
                </c:pt>
                <c:pt idx="2">
                  <c:v>II-4</c:v>
                </c:pt>
                <c:pt idx="3">
                  <c:v>II-5</c:v>
                </c:pt>
                <c:pt idx="4">
                  <c:v>III-4</c:v>
                </c:pt>
                <c:pt idx="5">
                  <c:v>III-5</c:v>
                </c:pt>
                <c:pt idx="6">
                  <c:v>IV-4</c:v>
                </c:pt>
                <c:pt idx="7">
                  <c:v>IV-5</c:v>
                </c:pt>
              </c:strCache>
            </c:strRef>
          </c:cat>
          <c:val>
            <c:numRef>
              <c:f>'[Grafikon 6.xlsx]табела 1'!$E$5:$E$25</c:f>
              <c:numCache>
                <c:formatCode>General</c:formatCode>
                <c:ptCount val="8"/>
                <c:pt idx="0">
                  <c:v>9</c:v>
                </c:pt>
                <c:pt idx="1">
                  <c:v>13</c:v>
                </c:pt>
                <c:pt idx="2">
                  <c:v>17</c:v>
                </c:pt>
                <c:pt idx="3">
                  <c:v>9</c:v>
                </c:pt>
                <c:pt idx="4">
                  <c:v>13</c:v>
                </c:pt>
                <c:pt idx="5">
                  <c:v>12</c:v>
                </c:pt>
                <c:pt idx="6">
                  <c:v>13</c:v>
                </c:pt>
                <c:pt idx="7">
                  <c:v>8</c:v>
                </c:pt>
              </c:numCache>
            </c:numRef>
          </c:val>
          <c:extLst xmlns:c16r2="http://schemas.microsoft.com/office/drawing/2015/06/chart">
            <c:ext xmlns:c16="http://schemas.microsoft.com/office/drawing/2014/chart" uri="{C3380CC4-5D6E-409C-BE32-E72D297353CC}">
              <c16:uniqueId val="{00000003-C40B-4AF2-902B-0055C92A80AE}"/>
            </c:ext>
          </c:extLst>
        </c:ser>
        <c:ser>
          <c:idx val="4"/>
          <c:order val="4"/>
          <c:tx>
            <c:strRef>
              <c:f>'[Grafikon 6.xlsx]табела 1'!$F$4</c:f>
              <c:strCache>
                <c:ptCount val="1"/>
                <c:pt idx="0">
                  <c:v>врло добри</c:v>
                </c:pt>
              </c:strCache>
            </c:strRef>
          </c:tx>
          <c:cat>
            <c:strRef>
              <c:f>'[Grafikon 6.xlsx]табела 1'!$A$5:$A$25</c:f>
              <c:strCache>
                <c:ptCount val="8"/>
                <c:pt idx="0">
                  <c:v>I - 4</c:v>
                </c:pt>
                <c:pt idx="1">
                  <c:v>I - 5</c:v>
                </c:pt>
                <c:pt idx="2">
                  <c:v>II-4</c:v>
                </c:pt>
                <c:pt idx="3">
                  <c:v>II-5</c:v>
                </c:pt>
                <c:pt idx="4">
                  <c:v>III-4</c:v>
                </c:pt>
                <c:pt idx="5">
                  <c:v>III-5</c:v>
                </c:pt>
                <c:pt idx="6">
                  <c:v>IV-4</c:v>
                </c:pt>
                <c:pt idx="7">
                  <c:v>IV-5</c:v>
                </c:pt>
              </c:strCache>
            </c:strRef>
          </c:cat>
          <c:val>
            <c:numRef>
              <c:f>'[Grafikon 6.xlsx]табела 1'!$F$5:$F$25</c:f>
              <c:numCache>
                <c:formatCode>General</c:formatCode>
                <c:ptCount val="8"/>
                <c:pt idx="0">
                  <c:v>17</c:v>
                </c:pt>
                <c:pt idx="1">
                  <c:v>12</c:v>
                </c:pt>
                <c:pt idx="2">
                  <c:v>11</c:v>
                </c:pt>
                <c:pt idx="3">
                  <c:v>15</c:v>
                </c:pt>
                <c:pt idx="4">
                  <c:v>15</c:v>
                </c:pt>
                <c:pt idx="5">
                  <c:v>12</c:v>
                </c:pt>
                <c:pt idx="6">
                  <c:v>9</c:v>
                </c:pt>
                <c:pt idx="7">
                  <c:v>10</c:v>
                </c:pt>
              </c:numCache>
            </c:numRef>
          </c:val>
          <c:extLst xmlns:c16r2="http://schemas.microsoft.com/office/drawing/2015/06/chart">
            <c:ext xmlns:c16="http://schemas.microsoft.com/office/drawing/2014/chart" uri="{C3380CC4-5D6E-409C-BE32-E72D297353CC}">
              <c16:uniqueId val="{00000004-C40B-4AF2-902B-0055C92A80AE}"/>
            </c:ext>
          </c:extLst>
        </c:ser>
        <c:ser>
          <c:idx val="5"/>
          <c:order val="5"/>
          <c:tx>
            <c:strRef>
              <c:f>'[Grafikon 6.xlsx]табела 1'!$G$4</c:f>
              <c:strCache>
                <c:ptCount val="1"/>
                <c:pt idx="0">
                  <c:v>добри</c:v>
                </c:pt>
              </c:strCache>
            </c:strRef>
          </c:tx>
          <c:cat>
            <c:strRef>
              <c:f>'[Grafikon 6.xlsx]табела 1'!$A$5:$A$25</c:f>
              <c:strCache>
                <c:ptCount val="8"/>
                <c:pt idx="0">
                  <c:v>I - 4</c:v>
                </c:pt>
                <c:pt idx="1">
                  <c:v>I - 5</c:v>
                </c:pt>
                <c:pt idx="2">
                  <c:v>II-4</c:v>
                </c:pt>
                <c:pt idx="3">
                  <c:v>II-5</c:v>
                </c:pt>
                <c:pt idx="4">
                  <c:v>III-4</c:v>
                </c:pt>
                <c:pt idx="5">
                  <c:v>III-5</c:v>
                </c:pt>
                <c:pt idx="6">
                  <c:v>IV-4</c:v>
                </c:pt>
                <c:pt idx="7">
                  <c:v>IV-5</c:v>
                </c:pt>
              </c:strCache>
            </c:strRef>
          </c:cat>
          <c:val>
            <c:numRef>
              <c:f>'[Grafikon 6.xlsx]табела 1'!$G$5:$G$25</c:f>
              <c:numCache>
                <c:formatCode>General</c:formatCode>
                <c:ptCount val="8"/>
                <c:pt idx="0">
                  <c:v>0</c:v>
                </c:pt>
                <c:pt idx="2">
                  <c:v>0</c:v>
                </c:pt>
                <c:pt idx="3">
                  <c:v>1</c:v>
                </c:pt>
                <c:pt idx="4">
                  <c:v>1</c:v>
                </c:pt>
                <c:pt idx="6">
                  <c:v>1</c:v>
                </c:pt>
                <c:pt idx="7">
                  <c:v>0</c:v>
                </c:pt>
              </c:numCache>
            </c:numRef>
          </c:val>
          <c:extLst xmlns:c16r2="http://schemas.microsoft.com/office/drawing/2015/06/chart">
            <c:ext xmlns:c16="http://schemas.microsoft.com/office/drawing/2014/chart" uri="{C3380CC4-5D6E-409C-BE32-E72D297353CC}">
              <c16:uniqueId val="{00000005-C40B-4AF2-902B-0055C92A80AE}"/>
            </c:ext>
          </c:extLst>
        </c:ser>
        <c:axId val="94915584"/>
        <c:axId val="94954624"/>
      </c:barChart>
      <c:catAx>
        <c:axId val="94915584"/>
        <c:scaling>
          <c:orientation val="minMax"/>
        </c:scaling>
        <c:axPos val="b"/>
        <c:numFmt formatCode="General" sourceLinked="0"/>
        <c:tickLblPos val="nextTo"/>
        <c:crossAx val="94954624"/>
        <c:crosses val="autoZero"/>
        <c:auto val="1"/>
        <c:lblAlgn val="ctr"/>
        <c:lblOffset val="100"/>
      </c:catAx>
      <c:valAx>
        <c:axId val="94954624"/>
        <c:scaling>
          <c:orientation val="minMax"/>
        </c:scaling>
        <c:axPos val="l"/>
        <c:majorGridlines/>
        <c:numFmt formatCode="General" sourceLinked="1"/>
        <c:tickLblPos val="nextTo"/>
        <c:crossAx val="94915584"/>
        <c:crosses val="autoZero"/>
        <c:crossBetween val="between"/>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'табела 1'!$A$5</c:f>
              <c:strCache>
                <c:ptCount val="1"/>
                <c:pt idx="0">
                  <c:v>I - 1</c:v>
                </c:pt>
              </c:strCache>
            </c:strRef>
          </c:tx>
          <c:val>
            <c:numRef>
              <c:f>'табела 1'!$B$5:$N$5</c:f>
              <c:numCache>
                <c:formatCode>General</c:formatCode>
                <c:ptCount val="3"/>
                <c:pt idx="0">
                  <c:v>1044</c:v>
                </c:pt>
                <c:pt idx="1">
                  <c:v>10</c:v>
                </c:pt>
                <c:pt idx="2">
                  <c:v>1054</c:v>
                </c:pt>
              </c:numCache>
            </c:numRef>
          </c:val>
          <c:extLst xmlns:c16r2="http://schemas.microsoft.com/office/drawing/2015/06/chart">
            <c:ext xmlns:c16="http://schemas.microsoft.com/office/drawing/2014/chart" uri="{C3380CC4-5D6E-409C-BE32-E72D297353CC}">
              <c16:uniqueId val="{00000000-3034-4D55-8DD0-75BA86980460}"/>
            </c:ext>
          </c:extLst>
        </c:ser>
        <c:ser>
          <c:idx val="1"/>
          <c:order val="1"/>
          <c:tx>
            <c:strRef>
              <c:f>'табела 1'!$A$6</c:f>
              <c:strCache>
                <c:ptCount val="1"/>
                <c:pt idx="0">
                  <c:v>I - 2</c:v>
                </c:pt>
              </c:strCache>
            </c:strRef>
          </c:tx>
          <c:val>
            <c:numRef>
              <c:f>'табела 1'!$B$6:$N$6</c:f>
              <c:numCache>
                <c:formatCode>General</c:formatCode>
                <c:ptCount val="3"/>
                <c:pt idx="0">
                  <c:v>1243</c:v>
                </c:pt>
                <c:pt idx="1">
                  <c:v>19</c:v>
                </c:pt>
                <c:pt idx="2">
                  <c:v>1262</c:v>
                </c:pt>
              </c:numCache>
            </c:numRef>
          </c:val>
          <c:extLst xmlns:c16r2="http://schemas.microsoft.com/office/drawing/2015/06/chart">
            <c:ext xmlns:c16="http://schemas.microsoft.com/office/drawing/2014/chart" uri="{C3380CC4-5D6E-409C-BE32-E72D297353CC}">
              <c16:uniqueId val="{00000001-3034-4D55-8DD0-75BA86980460}"/>
            </c:ext>
          </c:extLst>
        </c:ser>
        <c:ser>
          <c:idx val="2"/>
          <c:order val="2"/>
          <c:tx>
            <c:strRef>
              <c:f>'табела 1'!$A$7</c:f>
              <c:strCache>
                <c:ptCount val="1"/>
                <c:pt idx="0">
                  <c:v>I - 3</c:v>
                </c:pt>
              </c:strCache>
            </c:strRef>
          </c:tx>
          <c:val>
            <c:numRef>
              <c:f>'табела 1'!$B$7:$N$7</c:f>
              <c:numCache>
                <c:formatCode>General</c:formatCode>
                <c:ptCount val="3"/>
                <c:pt idx="0">
                  <c:v>1452</c:v>
                </c:pt>
                <c:pt idx="1">
                  <c:v>7</c:v>
                </c:pt>
                <c:pt idx="2">
                  <c:v>1459</c:v>
                </c:pt>
              </c:numCache>
            </c:numRef>
          </c:val>
          <c:extLst xmlns:c16r2="http://schemas.microsoft.com/office/drawing/2015/06/chart">
            <c:ext xmlns:c16="http://schemas.microsoft.com/office/drawing/2014/chart" uri="{C3380CC4-5D6E-409C-BE32-E72D297353CC}">
              <c16:uniqueId val="{00000002-3034-4D55-8DD0-75BA86980460}"/>
            </c:ext>
          </c:extLst>
        </c:ser>
        <c:ser>
          <c:idx val="3"/>
          <c:order val="3"/>
          <c:tx>
            <c:strRef>
              <c:f>'табела 1'!$A$8</c:f>
              <c:strCache>
                <c:ptCount val="1"/>
                <c:pt idx="0">
                  <c:v>II-1</c:v>
                </c:pt>
              </c:strCache>
            </c:strRef>
          </c:tx>
          <c:val>
            <c:numRef>
              <c:f>'табела 1'!$B$8:$N$8</c:f>
              <c:numCache>
                <c:formatCode>General</c:formatCode>
                <c:ptCount val="3"/>
                <c:pt idx="0">
                  <c:v>1472</c:v>
                </c:pt>
                <c:pt idx="1">
                  <c:v>11</c:v>
                </c:pt>
                <c:pt idx="2">
                  <c:v>1483</c:v>
                </c:pt>
              </c:numCache>
            </c:numRef>
          </c:val>
          <c:extLst xmlns:c16r2="http://schemas.microsoft.com/office/drawing/2015/06/chart">
            <c:ext xmlns:c16="http://schemas.microsoft.com/office/drawing/2014/chart" uri="{C3380CC4-5D6E-409C-BE32-E72D297353CC}">
              <c16:uniqueId val="{00000003-3034-4D55-8DD0-75BA86980460}"/>
            </c:ext>
          </c:extLst>
        </c:ser>
        <c:ser>
          <c:idx val="4"/>
          <c:order val="4"/>
          <c:tx>
            <c:strRef>
              <c:f>'табела 1'!$A$9</c:f>
              <c:strCache>
                <c:ptCount val="1"/>
                <c:pt idx="0">
                  <c:v>II-2</c:v>
                </c:pt>
              </c:strCache>
            </c:strRef>
          </c:tx>
          <c:val>
            <c:numRef>
              <c:f>'табела 1'!$B$9:$N$9</c:f>
              <c:numCache>
                <c:formatCode>General</c:formatCode>
                <c:ptCount val="3"/>
                <c:pt idx="0">
                  <c:v>1317</c:v>
                </c:pt>
                <c:pt idx="1">
                  <c:v>72</c:v>
                </c:pt>
                <c:pt idx="2">
                  <c:v>1389</c:v>
                </c:pt>
              </c:numCache>
            </c:numRef>
          </c:val>
          <c:extLst xmlns:c16r2="http://schemas.microsoft.com/office/drawing/2015/06/chart">
            <c:ext xmlns:c16="http://schemas.microsoft.com/office/drawing/2014/chart" uri="{C3380CC4-5D6E-409C-BE32-E72D297353CC}">
              <c16:uniqueId val="{00000004-3034-4D55-8DD0-75BA86980460}"/>
            </c:ext>
          </c:extLst>
        </c:ser>
        <c:ser>
          <c:idx val="5"/>
          <c:order val="5"/>
          <c:tx>
            <c:strRef>
              <c:f>'табела 1'!$A$10</c:f>
              <c:strCache>
                <c:ptCount val="1"/>
                <c:pt idx="0">
                  <c:v>II-3</c:v>
                </c:pt>
              </c:strCache>
            </c:strRef>
          </c:tx>
          <c:val>
            <c:numRef>
              <c:f>'табела 1'!$B$10:$N$10</c:f>
              <c:numCache>
                <c:formatCode>General</c:formatCode>
                <c:ptCount val="3"/>
                <c:pt idx="0">
                  <c:v>1506</c:v>
                </c:pt>
                <c:pt idx="1">
                  <c:v>32</c:v>
                </c:pt>
                <c:pt idx="2">
                  <c:v>1538</c:v>
                </c:pt>
              </c:numCache>
            </c:numRef>
          </c:val>
          <c:extLst xmlns:c16r2="http://schemas.microsoft.com/office/drawing/2015/06/chart">
            <c:ext xmlns:c16="http://schemas.microsoft.com/office/drawing/2014/chart" uri="{C3380CC4-5D6E-409C-BE32-E72D297353CC}">
              <c16:uniqueId val="{00000005-3034-4D55-8DD0-75BA86980460}"/>
            </c:ext>
          </c:extLst>
        </c:ser>
        <c:ser>
          <c:idx val="6"/>
          <c:order val="6"/>
          <c:tx>
            <c:strRef>
              <c:f>'табела 1'!$A$11</c:f>
              <c:strCache>
                <c:ptCount val="1"/>
                <c:pt idx="0">
                  <c:v>III-1</c:v>
                </c:pt>
              </c:strCache>
            </c:strRef>
          </c:tx>
          <c:val>
            <c:numRef>
              <c:f>'табела 1'!$B$11:$N$11</c:f>
              <c:numCache>
                <c:formatCode>General</c:formatCode>
                <c:ptCount val="3"/>
                <c:pt idx="0">
                  <c:v>1372</c:v>
                </c:pt>
                <c:pt idx="1">
                  <c:v>75</c:v>
                </c:pt>
                <c:pt idx="2">
                  <c:v>1447</c:v>
                </c:pt>
              </c:numCache>
            </c:numRef>
          </c:val>
          <c:extLst xmlns:c16r2="http://schemas.microsoft.com/office/drawing/2015/06/chart">
            <c:ext xmlns:c16="http://schemas.microsoft.com/office/drawing/2014/chart" uri="{C3380CC4-5D6E-409C-BE32-E72D297353CC}">
              <c16:uniqueId val="{00000006-3034-4D55-8DD0-75BA86980460}"/>
            </c:ext>
          </c:extLst>
        </c:ser>
        <c:ser>
          <c:idx val="7"/>
          <c:order val="7"/>
          <c:tx>
            <c:strRef>
              <c:f>'табела 1'!$A$12</c:f>
              <c:strCache>
                <c:ptCount val="1"/>
                <c:pt idx="0">
                  <c:v>III-2</c:v>
                </c:pt>
              </c:strCache>
            </c:strRef>
          </c:tx>
          <c:val>
            <c:numRef>
              <c:f>'табела 1'!$B$12:$N$12</c:f>
              <c:numCache>
                <c:formatCode>General</c:formatCode>
                <c:ptCount val="3"/>
                <c:pt idx="0">
                  <c:v>418</c:v>
                </c:pt>
                <c:pt idx="1">
                  <c:v>40</c:v>
                </c:pt>
                <c:pt idx="2">
                  <c:v>458</c:v>
                </c:pt>
              </c:numCache>
            </c:numRef>
          </c:val>
          <c:extLst xmlns:c16r2="http://schemas.microsoft.com/office/drawing/2015/06/chart">
            <c:ext xmlns:c16="http://schemas.microsoft.com/office/drawing/2014/chart" uri="{C3380CC4-5D6E-409C-BE32-E72D297353CC}">
              <c16:uniqueId val="{00000007-3034-4D55-8DD0-75BA86980460}"/>
            </c:ext>
          </c:extLst>
        </c:ser>
        <c:ser>
          <c:idx val="8"/>
          <c:order val="8"/>
          <c:tx>
            <c:strRef>
              <c:f>'табела 1'!$A$13</c:f>
              <c:strCache>
                <c:ptCount val="1"/>
                <c:pt idx="0">
                  <c:v>III-3</c:v>
                </c:pt>
              </c:strCache>
            </c:strRef>
          </c:tx>
          <c:val>
            <c:numRef>
              <c:f>'табела 1'!$B$13:$N$13</c:f>
              <c:numCache>
                <c:formatCode>General</c:formatCode>
                <c:ptCount val="3"/>
                <c:pt idx="0">
                  <c:v>2019</c:v>
                </c:pt>
                <c:pt idx="1">
                  <c:v>78</c:v>
                </c:pt>
                <c:pt idx="2">
                  <c:v>2097</c:v>
                </c:pt>
              </c:numCache>
            </c:numRef>
          </c:val>
          <c:extLst xmlns:c16r2="http://schemas.microsoft.com/office/drawing/2015/06/chart">
            <c:ext xmlns:c16="http://schemas.microsoft.com/office/drawing/2014/chart" uri="{C3380CC4-5D6E-409C-BE32-E72D297353CC}">
              <c16:uniqueId val="{00000008-3034-4D55-8DD0-75BA86980460}"/>
            </c:ext>
          </c:extLst>
        </c:ser>
        <c:ser>
          <c:idx val="9"/>
          <c:order val="9"/>
          <c:tx>
            <c:strRef>
              <c:f>'табела 1'!$A$14</c:f>
              <c:strCache>
                <c:ptCount val="1"/>
                <c:pt idx="0">
                  <c:v>IV-1</c:v>
                </c:pt>
              </c:strCache>
            </c:strRef>
          </c:tx>
          <c:val>
            <c:numRef>
              <c:f>'табела 1'!$B$14:$N$14</c:f>
              <c:numCache>
                <c:formatCode>General</c:formatCode>
                <c:ptCount val="3"/>
                <c:pt idx="0">
                  <c:v>1979</c:v>
                </c:pt>
                <c:pt idx="1">
                  <c:v>79</c:v>
                </c:pt>
                <c:pt idx="2">
                  <c:v>2058</c:v>
                </c:pt>
              </c:numCache>
            </c:numRef>
          </c:val>
          <c:extLst xmlns:c16r2="http://schemas.microsoft.com/office/drawing/2015/06/chart">
            <c:ext xmlns:c16="http://schemas.microsoft.com/office/drawing/2014/chart" uri="{C3380CC4-5D6E-409C-BE32-E72D297353CC}">
              <c16:uniqueId val="{00000009-3034-4D55-8DD0-75BA86980460}"/>
            </c:ext>
          </c:extLst>
        </c:ser>
        <c:ser>
          <c:idx val="10"/>
          <c:order val="10"/>
          <c:tx>
            <c:strRef>
              <c:f>'табела 1'!$A$15</c:f>
              <c:strCache>
                <c:ptCount val="1"/>
                <c:pt idx="0">
                  <c:v>IV-2</c:v>
                </c:pt>
              </c:strCache>
            </c:strRef>
          </c:tx>
          <c:val>
            <c:numRef>
              <c:f>'табела 1'!$B$15:$N$15</c:f>
              <c:numCache>
                <c:formatCode>General</c:formatCode>
                <c:ptCount val="3"/>
                <c:pt idx="0">
                  <c:v>2054</c:v>
                </c:pt>
                <c:pt idx="1">
                  <c:v>1</c:v>
                </c:pt>
                <c:pt idx="2">
                  <c:v>2055</c:v>
                </c:pt>
              </c:numCache>
            </c:numRef>
          </c:val>
          <c:extLst xmlns:c16r2="http://schemas.microsoft.com/office/drawing/2015/06/chart">
            <c:ext xmlns:c16="http://schemas.microsoft.com/office/drawing/2014/chart" uri="{C3380CC4-5D6E-409C-BE32-E72D297353CC}">
              <c16:uniqueId val="{0000000A-3034-4D55-8DD0-75BA86980460}"/>
            </c:ext>
          </c:extLst>
        </c:ser>
        <c:ser>
          <c:idx val="11"/>
          <c:order val="11"/>
          <c:tx>
            <c:strRef>
              <c:f>'табела 1'!$A$16</c:f>
              <c:strCache>
                <c:ptCount val="1"/>
                <c:pt idx="0">
                  <c:v>IV-3</c:v>
                </c:pt>
              </c:strCache>
            </c:strRef>
          </c:tx>
          <c:val>
            <c:numRef>
              <c:f>'табела 1'!$B$16:$N$16</c:f>
              <c:numCache>
                <c:formatCode>General</c:formatCode>
                <c:ptCount val="3"/>
                <c:pt idx="0">
                  <c:v>1189</c:v>
                </c:pt>
                <c:pt idx="1">
                  <c:v>2</c:v>
                </c:pt>
                <c:pt idx="2">
                  <c:v>1191</c:v>
                </c:pt>
              </c:numCache>
            </c:numRef>
          </c:val>
          <c:extLst xmlns:c16r2="http://schemas.microsoft.com/office/drawing/2015/06/chart">
            <c:ext xmlns:c16="http://schemas.microsoft.com/office/drawing/2014/chart" uri="{C3380CC4-5D6E-409C-BE32-E72D297353CC}">
              <c16:uniqueId val="{0000000B-3034-4D55-8DD0-75BA86980460}"/>
            </c:ext>
          </c:extLst>
        </c:ser>
        <c:axId val="125475456"/>
        <c:axId val="125522304"/>
      </c:barChart>
      <c:catAx>
        <c:axId val="125475456"/>
        <c:scaling>
          <c:orientation val="minMax"/>
        </c:scaling>
        <c:axPos val="b"/>
        <c:tickLblPos val="nextTo"/>
        <c:crossAx val="125522304"/>
        <c:crosses val="autoZero"/>
        <c:auto val="1"/>
        <c:lblAlgn val="ctr"/>
        <c:lblOffset val="100"/>
      </c:catAx>
      <c:valAx>
        <c:axId val="125522304"/>
        <c:scaling>
          <c:orientation val="minMax"/>
        </c:scaling>
        <c:axPos val="l"/>
        <c:majorGridlines/>
        <c:numFmt formatCode="General" sourceLinked="1"/>
        <c:tickLblPos val="nextTo"/>
        <c:crossAx val="125475456"/>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'[Grafikoni 2.xlsx]табела 1'!$A$18</c:f>
              <c:strCache>
                <c:ptCount val="1"/>
                <c:pt idx="0">
                  <c:v>I - 4</c:v>
                </c:pt>
              </c:strCache>
            </c:strRef>
          </c:tx>
          <c:val>
            <c:numRef>
              <c:f>'[Grafikoni 2.xlsx]табела 1'!$B$18:$N$18</c:f>
              <c:numCache>
                <c:formatCode>General</c:formatCode>
                <c:ptCount val="3"/>
                <c:pt idx="0">
                  <c:v>981</c:v>
                </c:pt>
                <c:pt idx="1">
                  <c:v>7</c:v>
                </c:pt>
                <c:pt idx="2">
                  <c:v>988</c:v>
                </c:pt>
              </c:numCache>
            </c:numRef>
          </c:val>
          <c:extLst xmlns:c16r2="http://schemas.microsoft.com/office/drawing/2015/06/chart">
            <c:ext xmlns:c16="http://schemas.microsoft.com/office/drawing/2014/chart" uri="{C3380CC4-5D6E-409C-BE32-E72D297353CC}">
              <c16:uniqueId val="{00000000-C5C6-409F-870C-6E9B11DE92D2}"/>
            </c:ext>
          </c:extLst>
        </c:ser>
        <c:ser>
          <c:idx val="1"/>
          <c:order val="1"/>
          <c:tx>
            <c:strRef>
              <c:f>'[Grafikoni 2.xlsx]табела 1'!$A$19</c:f>
              <c:strCache>
                <c:ptCount val="1"/>
                <c:pt idx="0">
                  <c:v>I - 5</c:v>
                </c:pt>
              </c:strCache>
            </c:strRef>
          </c:tx>
          <c:val>
            <c:numRef>
              <c:f>'[Grafikoni 2.xlsx]табела 1'!$B$19:$N$19</c:f>
              <c:numCache>
                <c:formatCode>General</c:formatCode>
                <c:ptCount val="3"/>
                <c:pt idx="0">
                  <c:v>787</c:v>
                </c:pt>
                <c:pt idx="1">
                  <c:v>11</c:v>
                </c:pt>
                <c:pt idx="2">
                  <c:v>798</c:v>
                </c:pt>
              </c:numCache>
            </c:numRef>
          </c:val>
          <c:extLst xmlns:c16r2="http://schemas.microsoft.com/office/drawing/2015/06/chart">
            <c:ext xmlns:c16="http://schemas.microsoft.com/office/drawing/2014/chart" uri="{C3380CC4-5D6E-409C-BE32-E72D297353CC}">
              <c16:uniqueId val="{00000001-C5C6-409F-870C-6E9B11DE92D2}"/>
            </c:ext>
          </c:extLst>
        </c:ser>
        <c:ser>
          <c:idx val="2"/>
          <c:order val="2"/>
          <c:tx>
            <c:strRef>
              <c:f>'[Grafikoni 2.xlsx]табела 1'!$A$20</c:f>
              <c:strCache>
                <c:ptCount val="1"/>
                <c:pt idx="0">
                  <c:v>II-4</c:v>
                </c:pt>
              </c:strCache>
            </c:strRef>
          </c:tx>
          <c:val>
            <c:numRef>
              <c:f>'[Grafikoni 2.xlsx]табела 1'!$B$20:$N$20</c:f>
              <c:numCache>
                <c:formatCode>General</c:formatCode>
                <c:ptCount val="3"/>
                <c:pt idx="0">
                  <c:v>1081</c:v>
                </c:pt>
                <c:pt idx="1">
                  <c:v>4</c:v>
                </c:pt>
                <c:pt idx="2">
                  <c:v>1085</c:v>
                </c:pt>
              </c:numCache>
            </c:numRef>
          </c:val>
          <c:extLst xmlns:c16r2="http://schemas.microsoft.com/office/drawing/2015/06/chart">
            <c:ext xmlns:c16="http://schemas.microsoft.com/office/drawing/2014/chart" uri="{C3380CC4-5D6E-409C-BE32-E72D297353CC}">
              <c16:uniqueId val="{00000002-C5C6-409F-870C-6E9B11DE92D2}"/>
            </c:ext>
          </c:extLst>
        </c:ser>
        <c:ser>
          <c:idx val="3"/>
          <c:order val="3"/>
          <c:tx>
            <c:strRef>
              <c:f>'[Grafikoni 2.xlsx]табела 1'!$A$21</c:f>
              <c:strCache>
                <c:ptCount val="1"/>
                <c:pt idx="0">
                  <c:v>II-5</c:v>
                </c:pt>
              </c:strCache>
            </c:strRef>
          </c:tx>
          <c:val>
            <c:numRef>
              <c:f>'[Grafikoni 2.xlsx]табела 1'!$B$21:$N$21</c:f>
              <c:numCache>
                <c:formatCode>General</c:formatCode>
                <c:ptCount val="3"/>
                <c:pt idx="0">
                  <c:v>1376</c:v>
                </c:pt>
                <c:pt idx="1">
                  <c:v>24</c:v>
                </c:pt>
                <c:pt idx="2">
                  <c:v>1400</c:v>
                </c:pt>
              </c:numCache>
            </c:numRef>
          </c:val>
          <c:extLst xmlns:c16r2="http://schemas.microsoft.com/office/drawing/2015/06/chart">
            <c:ext xmlns:c16="http://schemas.microsoft.com/office/drawing/2014/chart" uri="{C3380CC4-5D6E-409C-BE32-E72D297353CC}">
              <c16:uniqueId val="{00000003-C5C6-409F-870C-6E9B11DE92D2}"/>
            </c:ext>
          </c:extLst>
        </c:ser>
        <c:ser>
          <c:idx val="4"/>
          <c:order val="4"/>
          <c:tx>
            <c:strRef>
              <c:f>'[Grafikoni 2.xlsx]табела 1'!$A$22</c:f>
              <c:strCache>
                <c:ptCount val="1"/>
                <c:pt idx="0">
                  <c:v>III-4</c:v>
                </c:pt>
              </c:strCache>
            </c:strRef>
          </c:tx>
          <c:val>
            <c:numRef>
              <c:f>'[Grafikoni 2.xlsx]табела 1'!$B$22:$N$22</c:f>
              <c:numCache>
                <c:formatCode>General</c:formatCode>
                <c:ptCount val="3"/>
                <c:pt idx="0">
                  <c:v>951</c:v>
                </c:pt>
                <c:pt idx="1">
                  <c:v>15</c:v>
                </c:pt>
                <c:pt idx="2">
                  <c:v>966</c:v>
                </c:pt>
              </c:numCache>
            </c:numRef>
          </c:val>
          <c:extLst xmlns:c16r2="http://schemas.microsoft.com/office/drawing/2015/06/chart">
            <c:ext xmlns:c16="http://schemas.microsoft.com/office/drawing/2014/chart" uri="{C3380CC4-5D6E-409C-BE32-E72D297353CC}">
              <c16:uniqueId val="{00000004-C5C6-409F-870C-6E9B11DE92D2}"/>
            </c:ext>
          </c:extLst>
        </c:ser>
        <c:ser>
          <c:idx val="5"/>
          <c:order val="5"/>
          <c:tx>
            <c:strRef>
              <c:f>'[Grafikoni 2.xlsx]табела 1'!$A$23</c:f>
              <c:strCache>
                <c:ptCount val="1"/>
                <c:pt idx="0">
                  <c:v>III-5</c:v>
                </c:pt>
              </c:strCache>
            </c:strRef>
          </c:tx>
          <c:val>
            <c:numRef>
              <c:f>'[Grafikoni 2.xlsx]табела 1'!$B$23:$N$23</c:f>
              <c:numCache>
                <c:formatCode>General</c:formatCode>
                <c:ptCount val="3"/>
                <c:pt idx="0">
                  <c:v>617</c:v>
                </c:pt>
                <c:pt idx="1">
                  <c:v>11</c:v>
                </c:pt>
                <c:pt idx="2">
                  <c:v>628</c:v>
                </c:pt>
              </c:numCache>
            </c:numRef>
          </c:val>
          <c:extLst xmlns:c16r2="http://schemas.microsoft.com/office/drawing/2015/06/chart">
            <c:ext xmlns:c16="http://schemas.microsoft.com/office/drawing/2014/chart" uri="{C3380CC4-5D6E-409C-BE32-E72D297353CC}">
              <c16:uniqueId val="{00000005-C5C6-409F-870C-6E9B11DE92D2}"/>
            </c:ext>
          </c:extLst>
        </c:ser>
        <c:ser>
          <c:idx val="6"/>
          <c:order val="6"/>
          <c:tx>
            <c:strRef>
              <c:f>'[Grafikoni 2.xlsx]табела 1'!$A$24</c:f>
              <c:strCache>
                <c:ptCount val="1"/>
                <c:pt idx="0">
                  <c:v>IV-4</c:v>
                </c:pt>
              </c:strCache>
            </c:strRef>
          </c:tx>
          <c:val>
            <c:numRef>
              <c:f>'[Grafikoni 2.xlsx]табела 1'!$B$24:$N$24</c:f>
              <c:numCache>
                <c:formatCode>General</c:formatCode>
                <c:ptCount val="3"/>
                <c:pt idx="0">
                  <c:v>1612</c:v>
                </c:pt>
                <c:pt idx="1">
                  <c:v>38</c:v>
                </c:pt>
                <c:pt idx="2">
                  <c:v>1650</c:v>
                </c:pt>
              </c:numCache>
            </c:numRef>
          </c:val>
          <c:extLst xmlns:c16r2="http://schemas.microsoft.com/office/drawing/2015/06/chart">
            <c:ext xmlns:c16="http://schemas.microsoft.com/office/drawing/2014/chart" uri="{C3380CC4-5D6E-409C-BE32-E72D297353CC}">
              <c16:uniqueId val="{00000006-C5C6-409F-870C-6E9B11DE92D2}"/>
            </c:ext>
          </c:extLst>
        </c:ser>
        <c:ser>
          <c:idx val="7"/>
          <c:order val="7"/>
          <c:tx>
            <c:strRef>
              <c:f>'[Grafikoni 2.xlsx]табела 1'!$A$25</c:f>
              <c:strCache>
                <c:ptCount val="1"/>
                <c:pt idx="0">
                  <c:v>IV-5</c:v>
                </c:pt>
              </c:strCache>
            </c:strRef>
          </c:tx>
          <c:val>
            <c:numRef>
              <c:f>'[Grafikoni 2.xlsx]табела 1'!$B$25:$N$25</c:f>
              <c:numCache>
                <c:formatCode>General</c:formatCode>
                <c:ptCount val="3"/>
                <c:pt idx="0">
                  <c:v>2325</c:v>
                </c:pt>
                <c:pt idx="1">
                  <c:v>41</c:v>
                </c:pt>
                <c:pt idx="2">
                  <c:v>2366</c:v>
                </c:pt>
              </c:numCache>
            </c:numRef>
          </c:val>
          <c:extLst xmlns:c16r2="http://schemas.microsoft.com/office/drawing/2015/06/chart">
            <c:ext xmlns:c16="http://schemas.microsoft.com/office/drawing/2014/chart" uri="{C3380CC4-5D6E-409C-BE32-E72D297353CC}">
              <c16:uniqueId val="{00000007-C5C6-409F-870C-6E9B11DE92D2}"/>
            </c:ext>
          </c:extLst>
        </c:ser>
        <c:axId val="94760960"/>
        <c:axId val="94762496"/>
      </c:barChart>
      <c:catAx>
        <c:axId val="94760960"/>
        <c:scaling>
          <c:orientation val="minMax"/>
        </c:scaling>
        <c:axPos val="b"/>
        <c:tickLblPos val="nextTo"/>
        <c:crossAx val="94762496"/>
        <c:crosses val="autoZero"/>
        <c:auto val="1"/>
        <c:lblAlgn val="ctr"/>
        <c:lblOffset val="100"/>
      </c:catAx>
      <c:valAx>
        <c:axId val="94762496"/>
        <c:scaling>
          <c:orientation val="minMax"/>
        </c:scaling>
        <c:axPos val="l"/>
        <c:majorGridlines/>
        <c:numFmt formatCode="General" sourceLinked="1"/>
        <c:tickLblPos val="nextTo"/>
        <c:crossAx val="94760960"/>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691CF-066B-4DD4-A023-F75F72ED5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pedagog</dc:creator>
  <cp:keywords/>
  <dc:description/>
  <cp:lastModifiedBy>pedagog</cp:lastModifiedBy>
  <cp:revision>17</cp:revision>
  <cp:lastPrinted>2025-05-05T06:35:00Z</cp:lastPrinted>
  <dcterms:created xsi:type="dcterms:W3CDTF">2025-04-29T07:25:00Z</dcterms:created>
  <dcterms:modified xsi:type="dcterms:W3CDTF">2025-09-23T07:12:00Z</dcterms:modified>
</cp:coreProperties>
</file>